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83"/>
        <w:gridCol w:w="8324"/>
      </w:tblGrid>
      <w:tr w:rsidR="00BA3FCE" w:rsidRPr="00BA3FCE" w14:paraId="317C480B" w14:textId="77777777" w:rsidTr="00144849">
        <w:tc>
          <w:tcPr>
            <w:tcW w:w="2166" w:type="dxa"/>
            <w:vAlign w:val="center"/>
          </w:tcPr>
          <w:p w14:paraId="310AD749" w14:textId="77777777" w:rsidR="00BA3FCE" w:rsidRPr="00BA3FCE" w:rsidRDefault="00144849" w:rsidP="005B2D03">
            <w:pPr>
              <w:rPr>
                <w:rFonts w:cs="Arial"/>
                <w:noProof/>
                <w:color w:val="auto"/>
                <w:sz w:val="22"/>
                <w:lang w:val="en-US"/>
              </w:rPr>
            </w:pPr>
            <w:r>
              <w:rPr>
                <w:noProof/>
                <w:lang w:eastAsia="en-AU"/>
              </w:rPr>
              <w:drawing>
                <wp:inline distT="0" distB="0" distL="0" distR="0" wp14:anchorId="28977B48" wp14:editId="56613B8B">
                  <wp:extent cx="1238250" cy="1238250"/>
                  <wp:effectExtent l="0" t="0" r="0" b="0"/>
                  <wp:docPr id="1" name="Picture 1" descr="C:\Users\kloosley\AppData\Local\Microsoft\Windows\INetCache\Content.Word\GTHS_full_colour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oosley\AppData\Local\Microsoft\Windows\INetCache\Content.Word\GTHS_full_colour_portra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283" w:type="dxa"/>
          </w:tcPr>
          <w:p w14:paraId="07F1C658" w14:textId="77777777" w:rsidR="00BA3FCE" w:rsidRPr="00BA3FCE" w:rsidRDefault="00BA3FCE" w:rsidP="005B2D03">
            <w:pPr>
              <w:rPr>
                <w:lang w:val="en-US"/>
              </w:rPr>
            </w:pPr>
          </w:p>
        </w:tc>
        <w:tc>
          <w:tcPr>
            <w:tcW w:w="8324" w:type="dxa"/>
            <w:shd w:val="clear" w:color="auto" w:fill="F2F2F2" w:themeFill="background1" w:themeFillShade="F2"/>
          </w:tcPr>
          <w:p w14:paraId="6152C1A2" w14:textId="77777777" w:rsidR="009F0508" w:rsidRPr="009C7D65" w:rsidRDefault="00144849" w:rsidP="005B2D03">
            <w:pPr>
              <w:pStyle w:val="Heading2"/>
              <w:rPr>
                <w:szCs w:val="32"/>
              </w:rPr>
            </w:pPr>
            <w:r w:rsidRPr="009C7D65">
              <w:rPr>
                <w:szCs w:val="32"/>
              </w:rPr>
              <w:t>Year</w:t>
            </w:r>
            <w:r w:rsidR="009C7D65" w:rsidRPr="009C7D65">
              <w:rPr>
                <w:szCs w:val="32"/>
              </w:rPr>
              <w:t xml:space="preserve"> </w:t>
            </w:r>
            <w:r w:rsidR="00670545">
              <w:t>11 Legal Studies</w:t>
            </w:r>
          </w:p>
          <w:p w14:paraId="4187C4E2" w14:textId="77777777" w:rsidR="008C51BC" w:rsidRPr="00191C45" w:rsidRDefault="00346650" w:rsidP="008C51BC">
            <w:pPr>
              <w:pStyle w:val="Heading3"/>
            </w:pPr>
            <w:r w:rsidRPr="00346650">
              <w:t xml:space="preserve">Task </w:t>
            </w:r>
            <w:r w:rsidR="008C51BC">
              <w:t>3</w:t>
            </w:r>
            <w:r w:rsidRPr="00346650">
              <w:t xml:space="preserve">: </w:t>
            </w:r>
            <w:r w:rsidR="008C51BC">
              <w:t>Law in Practice</w:t>
            </w:r>
          </w:p>
          <w:p w14:paraId="7E80E273" w14:textId="399E572E" w:rsidR="009F0508" w:rsidRPr="005B2D03" w:rsidRDefault="009F0508" w:rsidP="004F7FBD">
            <w:pPr>
              <w:pStyle w:val="Heading1"/>
              <w:jc w:val="center"/>
              <w:rPr>
                <w:rFonts w:eastAsia="Calibri"/>
                <w:i/>
              </w:rPr>
            </w:pPr>
            <w:r w:rsidRPr="005B2D03">
              <w:rPr>
                <w:b/>
              </w:rPr>
              <w:t>Due Date</w:t>
            </w:r>
            <w:r w:rsidRPr="005B2D03">
              <w:t xml:space="preserve">: </w:t>
            </w:r>
            <w:r w:rsidR="00B30203">
              <w:t>Tuesday, 20 August 2024</w:t>
            </w:r>
          </w:p>
        </w:tc>
      </w:tr>
    </w:tbl>
    <w:p w14:paraId="07E4A7FD" w14:textId="77777777" w:rsidR="00144849" w:rsidRPr="00144849" w:rsidRDefault="00144849" w:rsidP="005B2D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509"/>
      </w:tblGrid>
      <w:tr w:rsidR="00144849" w14:paraId="04BE5330" w14:textId="77777777" w:rsidTr="00E973A7">
        <w:tc>
          <w:tcPr>
            <w:tcW w:w="4253" w:type="dxa"/>
            <w:vAlign w:val="center"/>
          </w:tcPr>
          <w:p w14:paraId="6A0D4E27" w14:textId="2CF2972C" w:rsidR="00144849" w:rsidRPr="005B2D03" w:rsidRDefault="00144849" w:rsidP="00E973A7">
            <w:r w:rsidRPr="00E973A7">
              <w:rPr>
                <w:b/>
                <w:sz w:val="24"/>
                <w:szCs w:val="24"/>
              </w:rPr>
              <w:t>Task Distributed</w:t>
            </w:r>
            <w:r w:rsidRPr="00E973A7">
              <w:rPr>
                <w:sz w:val="24"/>
                <w:szCs w:val="24"/>
              </w:rPr>
              <w:t>:</w:t>
            </w:r>
            <w:r w:rsidRPr="005B2D03">
              <w:t xml:space="preserve"> </w:t>
            </w:r>
            <w:r w:rsidR="000C138E">
              <w:t>5 August 2024</w:t>
            </w:r>
          </w:p>
        </w:tc>
        <w:tc>
          <w:tcPr>
            <w:tcW w:w="6509" w:type="dxa"/>
            <w:vAlign w:val="center"/>
          </w:tcPr>
          <w:p w14:paraId="1B7C25AE" w14:textId="333FD1AC" w:rsidR="00144849" w:rsidRPr="005B2D03" w:rsidRDefault="00144849" w:rsidP="004F7FBD">
            <w:pPr>
              <w:pStyle w:val="Heading1"/>
            </w:pPr>
            <w:r w:rsidRPr="005B2D03">
              <w:rPr>
                <w:b/>
              </w:rPr>
              <w:t>Unit</w:t>
            </w:r>
            <w:r w:rsidRPr="005B2D03">
              <w:t xml:space="preserve">: </w:t>
            </w:r>
            <w:r w:rsidR="004F7FBD">
              <w:t xml:space="preserve"> </w:t>
            </w:r>
            <w:r w:rsidR="008C51BC">
              <w:t>Law in Practice</w:t>
            </w:r>
          </w:p>
        </w:tc>
      </w:tr>
      <w:tr w:rsidR="00144849" w14:paraId="69DCCC73" w14:textId="77777777" w:rsidTr="00E973A7">
        <w:tc>
          <w:tcPr>
            <w:tcW w:w="4253" w:type="dxa"/>
            <w:vAlign w:val="center"/>
          </w:tcPr>
          <w:p w14:paraId="148A1D26" w14:textId="0126CB21" w:rsidR="00144849" w:rsidRPr="005B2D03" w:rsidRDefault="00144849" w:rsidP="004F7FBD">
            <w:pPr>
              <w:pStyle w:val="Heading1"/>
            </w:pPr>
            <w:r w:rsidRPr="005B2D03">
              <w:rPr>
                <w:b/>
              </w:rPr>
              <w:t>Task Type</w:t>
            </w:r>
            <w:r w:rsidRPr="005B2D03">
              <w:t xml:space="preserve">: </w:t>
            </w:r>
            <w:r w:rsidR="00410FC1">
              <w:t>Research</w:t>
            </w:r>
            <w:r w:rsidR="0090210A">
              <w:t xml:space="preserve"> and</w:t>
            </w:r>
            <w:r w:rsidR="00670545">
              <w:t xml:space="preserve"> In-Class Extended Response</w:t>
            </w:r>
          </w:p>
        </w:tc>
        <w:tc>
          <w:tcPr>
            <w:tcW w:w="6509" w:type="dxa"/>
            <w:vAlign w:val="center"/>
          </w:tcPr>
          <w:p w14:paraId="118D03F0" w14:textId="77777777" w:rsidR="00144849" w:rsidRPr="005B2D03" w:rsidRDefault="00144849" w:rsidP="005B2D03">
            <w:pPr>
              <w:pStyle w:val="Heading1"/>
            </w:pPr>
            <w:r w:rsidRPr="005B2D03">
              <w:rPr>
                <w:b/>
              </w:rPr>
              <w:t>Task Weighting</w:t>
            </w:r>
            <w:r w:rsidRPr="005B2D03">
              <w:t xml:space="preserve">: </w:t>
            </w:r>
            <w:r w:rsidR="004F7FBD">
              <w:t xml:space="preserve"> </w:t>
            </w:r>
            <w:r w:rsidR="0090210A">
              <w:t>30</w:t>
            </w:r>
            <w:r w:rsidR="00670545">
              <w:t>%</w:t>
            </w:r>
          </w:p>
        </w:tc>
      </w:tr>
      <w:tr w:rsidR="00144849" w14:paraId="4694AD9B" w14:textId="77777777" w:rsidTr="00E973A7">
        <w:tc>
          <w:tcPr>
            <w:tcW w:w="10762" w:type="dxa"/>
            <w:gridSpan w:val="2"/>
            <w:vAlign w:val="center"/>
          </w:tcPr>
          <w:p w14:paraId="569C55CE" w14:textId="0C6A8FF2" w:rsidR="00144849" w:rsidRPr="005B2D03" w:rsidRDefault="00144849" w:rsidP="004F7FBD">
            <w:pPr>
              <w:pStyle w:val="Heading1"/>
            </w:pPr>
            <w:r w:rsidRPr="005B2D03">
              <w:rPr>
                <w:b/>
              </w:rPr>
              <w:t>Outcomes</w:t>
            </w:r>
            <w:r w:rsidRPr="005B2D03">
              <w:t xml:space="preserve">: </w:t>
            </w:r>
            <w:r w:rsidR="00670545">
              <w:t>P</w:t>
            </w:r>
            <w:r w:rsidR="008C51BC">
              <w:t xml:space="preserve">4 </w:t>
            </w:r>
            <w:r w:rsidR="00F87B8A">
              <w:t>P8 P9</w:t>
            </w:r>
            <w:r w:rsidR="008C51BC">
              <w:t xml:space="preserve"> P10</w:t>
            </w:r>
          </w:p>
        </w:tc>
      </w:tr>
    </w:tbl>
    <w:p w14:paraId="50D4F11E" w14:textId="77777777" w:rsidR="00DF2F6F" w:rsidRDefault="003B1277" w:rsidP="005B2D03">
      <w:pPr>
        <w:pStyle w:val="Heading2"/>
      </w:pPr>
      <w:r>
        <w:rPr>
          <w:noProof/>
        </w:rPr>
        <w:pict w14:anchorId="6B361AC9">
          <v:rect id="_x0000_i1025" style="width:451.3pt;height:.05pt" o:hralign="center" o:hrstd="t" o:hr="t" fillcolor="#a0a0a0" stroked="f"/>
        </w:pict>
      </w:r>
    </w:p>
    <w:tbl>
      <w:tblPr>
        <w:tblStyle w:val="TableGrid"/>
        <w:tblW w:w="0" w:type="auto"/>
        <w:tblLook w:val="04A0" w:firstRow="1" w:lastRow="0" w:firstColumn="1" w:lastColumn="0" w:noHBand="0" w:noVBand="1"/>
      </w:tblPr>
      <w:tblGrid>
        <w:gridCol w:w="10742"/>
      </w:tblGrid>
      <w:tr w:rsidR="00CD25D6" w14:paraId="179AFA45" w14:textId="77777777" w:rsidTr="00CD25D6">
        <w:tc>
          <w:tcPr>
            <w:tcW w:w="10762" w:type="dxa"/>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tcPr>
          <w:p w14:paraId="1432F5A0" w14:textId="77777777" w:rsidR="00CD25D6" w:rsidRPr="00F87B8A" w:rsidRDefault="00CD25D6" w:rsidP="00CD25D6">
            <w:pPr>
              <w:pStyle w:val="Heading4"/>
              <w:rPr>
                <w:sz w:val="24"/>
                <w:szCs w:val="24"/>
              </w:rPr>
            </w:pPr>
            <w:r w:rsidRPr="00F87B8A">
              <w:rPr>
                <w:sz w:val="24"/>
                <w:szCs w:val="24"/>
              </w:rPr>
              <w:t>Task Description</w:t>
            </w:r>
          </w:p>
          <w:p w14:paraId="2D5EAC96" w14:textId="79F40EF0" w:rsidR="008C51BC" w:rsidRDefault="008C51BC" w:rsidP="008C51BC">
            <w:pPr>
              <w:spacing w:after="0"/>
              <w:jc w:val="left"/>
              <w:rPr>
                <w:rFonts w:eastAsia="Times New Roman" w:cs="Arial"/>
                <w:color w:val="auto"/>
                <w:sz w:val="22"/>
                <w:szCs w:val="24"/>
                <w:lang w:val="en-GB" w:eastAsia="en-AU"/>
              </w:rPr>
            </w:pPr>
            <w:r w:rsidRPr="008C51BC">
              <w:rPr>
                <w:rFonts w:eastAsia="Times New Roman" w:cs="Arial"/>
                <w:color w:val="auto"/>
                <w:sz w:val="22"/>
                <w:szCs w:val="24"/>
                <w:lang w:val="en-GB" w:eastAsia="en-AU"/>
              </w:rPr>
              <w:t xml:space="preserve">There are two components to this task. </w:t>
            </w:r>
          </w:p>
          <w:p w14:paraId="22EE0C31" w14:textId="77777777" w:rsidR="008C51BC" w:rsidRPr="008C51BC" w:rsidRDefault="008C51BC" w:rsidP="008C51BC">
            <w:pPr>
              <w:spacing w:after="0"/>
              <w:jc w:val="left"/>
              <w:rPr>
                <w:rFonts w:eastAsia="Times New Roman" w:cs="Arial"/>
                <w:color w:val="auto"/>
                <w:sz w:val="22"/>
                <w:szCs w:val="24"/>
                <w:lang w:val="en-GB" w:eastAsia="en-AU"/>
              </w:rPr>
            </w:pPr>
          </w:p>
          <w:p w14:paraId="037970CD" w14:textId="7E83D520" w:rsidR="008C51BC" w:rsidRPr="00553D3E" w:rsidRDefault="008C51BC" w:rsidP="008C51BC">
            <w:pPr>
              <w:spacing w:after="0"/>
              <w:jc w:val="left"/>
              <w:rPr>
                <w:rFonts w:eastAsia="Times New Roman" w:cs="Arial"/>
                <w:b/>
                <w:color w:val="auto"/>
                <w:sz w:val="24"/>
                <w:szCs w:val="24"/>
                <w:lang w:val="en-GB" w:eastAsia="en-AU"/>
              </w:rPr>
            </w:pPr>
            <w:r w:rsidRPr="00553D3E">
              <w:rPr>
                <w:rFonts w:eastAsia="Times New Roman" w:cs="Arial"/>
                <w:b/>
                <w:color w:val="auto"/>
                <w:sz w:val="24"/>
                <w:szCs w:val="24"/>
                <w:lang w:val="en-GB" w:eastAsia="en-AU"/>
              </w:rPr>
              <w:t>PART A: Research Report (10%)</w:t>
            </w:r>
          </w:p>
          <w:p w14:paraId="64E91923" w14:textId="2EBD01E8" w:rsidR="008C51BC" w:rsidRDefault="008C51BC" w:rsidP="008C51BC">
            <w:pPr>
              <w:spacing w:after="0"/>
              <w:jc w:val="left"/>
              <w:rPr>
                <w:rFonts w:eastAsia="Times New Roman" w:cs="Arial"/>
                <w:color w:val="auto"/>
                <w:sz w:val="22"/>
                <w:szCs w:val="24"/>
                <w:lang w:val="en-GB" w:eastAsia="en-AU"/>
              </w:rPr>
            </w:pPr>
            <w:r w:rsidRPr="008C51BC">
              <w:rPr>
                <w:rFonts w:eastAsia="Times New Roman" w:cs="Arial"/>
                <w:color w:val="auto"/>
                <w:sz w:val="22"/>
                <w:szCs w:val="24"/>
                <w:lang w:val="en-GB" w:eastAsia="en-AU"/>
              </w:rPr>
              <w:t xml:space="preserve">Students are to research and prepare a report on THREE legal issues affecting Australian children and young people. </w:t>
            </w:r>
          </w:p>
          <w:p w14:paraId="5D763FCC" w14:textId="7A074145" w:rsidR="008C51BC" w:rsidRPr="008C51BC" w:rsidRDefault="001C3E10" w:rsidP="008C51BC">
            <w:pPr>
              <w:spacing w:after="0"/>
              <w:jc w:val="left"/>
              <w:rPr>
                <w:rFonts w:eastAsia="Times New Roman" w:cs="Arial"/>
                <w:color w:val="auto"/>
                <w:sz w:val="22"/>
                <w:szCs w:val="24"/>
                <w:lang w:val="en-GB" w:eastAsia="en-AU"/>
              </w:rPr>
            </w:pPr>
            <w:r>
              <w:rPr>
                <w:rFonts w:eastAsia="Times New Roman" w:cs="Arial"/>
                <w:noProof/>
                <w:color w:val="auto"/>
                <w:sz w:val="22"/>
                <w:szCs w:val="24"/>
                <w:lang w:val="en-GB" w:eastAsia="en-AU"/>
              </w:rPr>
              <mc:AlternateContent>
                <mc:Choice Requires="wps">
                  <w:drawing>
                    <wp:anchor distT="0" distB="0" distL="114300" distR="114300" simplePos="0" relativeHeight="251660288" behindDoc="0" locked="0" layoutInCell="1" allowOverlap="1" wp14:anchorId="674DAE57" wp14:editId="0F64F845">
                      <wp:simplePos x="0" y="0"/>
                      <wp:positionH relativeFrom="column">
                        <wp:posOffset>9525</wp:posOffset>
                      </wp:positionH>
                      <wp:positionV relativeFrom="paragraph">
                        <wp:posOffset>159385</wp:posOffset>
                      </wp:positionV>
                      <wp:extent cx="6648450" cy="2114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648450" cy="2114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B2B49" id="Rectangle 2" o:spid="_x0000_s1026" style="position:absolute;margin-left:.75pt;margin-top:12.55pt;width:523.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" filled="f" strokecolor="#243f60 [1604]" strokeweight="2pt"/>
                  </w:pict>
                </mc:Fallback>
              </mc:AlternateContent>
            </w:r>
          </w:p>
          <w:p w14:paraId="1C7A62CF" w14:textId="484E2C53" w:rsidR="008C51BC" w:rsidRPr="008C51BC" w:rsidRDefault="008C51BC" w:rsidP="00553D3E">
            <w:pPr>
              <w:spacing w:after="0"/>
              <w:jc w:val="center"/>
              <w:rPr>
                <w:rFonts w:eastAsia="Times New Roman" w:cs="Arial"/>
                <w:b/>
                <w:color w:val="auto"/>
                <w:sz w:val="22"/>
                <w:szCs w:val="24"/>
                <w:lang w:val="en-GB" w:eastAsia="en-AU"/>
              </w:rPr>
            </w:pPr>
            <w:r w:rsidRPr="008C51BC">
              <w:rPr>
                <w:rFonts w:eastAsia="Times New Roman" w:cs="Arial"/>
                <w:b/>
                <w:color w:val="auto"/>
                <w:sz w:val="22"/>
                <w:szCs w:val="24"/>
                <w:lang w:val="en-GB" w:eastAsia="en-AU"/>
              </w:rPr>
              <w:t>TOPIC - CHILDREN &amp; YOUNG PEOPLE</w:t>
            </w:r>
          </w:p>
          <w:p w14:paraId="1E2D4FAE" w14:textId="4257E9A9" w:rsidR="008C51BC" w:rsidRPr="008C51BC" w:rsidRDefault="008C51BC" w:rsidP="008C51BC">
            <w:pPr>
              <w:spacing w:after="0"/>
              <w:jc w:val="left"/>
              <w:rPr>
                <w:rFonts w:eastAsia="Times New Roman" w:cs="Arial"/>
                <w:color w:val="auto"/>
                <w:sz w:val="22"/>
                <w:szCs w:val="24"/>
                <w:lang w:val="en-GB" w:eastAsia="en-AU"/>
              </w:rPr>
            </w:pPr>
            <w:r w:rsidRPr="008C51BC">
              <w:rPr>
                <w:rFonts w:eastAsia="Times New Roman" w:cs="Arial"/>
                <w:color w:val="auto"/>
                <w:sz w:val="22"/>
                <w:szCs w:val="24"/>
                <w:lang w:val="en-GB" w:eastAsia="en-AU"/>
              </w:rPr>
              <w:t xml:space="preserve">Identify THREE legal issues affecting the status of children and young people that exist in Australia. For each legal issue, prepare a </w:t>
            </w:r>
            <w:r w:rsidR="000C138E">
              <w:rPr>
                <w:rFonts w:eastAsia="Times New Roman" w:cs="Arial"/>
                <w:color w:val="auto"/>
                <w:sz w:val="22"/>
                <w:szCs w:val="24"/>
                <w:lang w:val="en-GB" w:eastAsia="en-AU"/>
              </w:rPr>
              <w:t xml:space="preserve">short </w:t>
            </w:r>
            <w:r w:rsidRPr="008C51BC">
              <w:rPr>
                <w:rFonts w:eastAsia="Times New Roman" w:cs="Arial"/>
                <w:color w:val="auto"/>
                <w:sz w:val="22"/>
                <w:szCs w:val="24"/>
                <w:lang w:val="en-GB" w:eastAsia="en-AU"/>
              </w:rPr>
              <w:t>report (</w:t>
            </w:r>
            <w:r w:rsidR="000C138E">
              <w:rPr>
                <w:rFonts w:eastAsia="Times New Roman" w:cs="Arial"/>
                <w:color w:val="auto"/>
                <w:sz w:val="22"/>
                <w:szCs w:val="24"/>
                <w:lang w:val="en-GB" w:eastAsia="en-AU"/>
              </w:rPr>
              <w:t xml:space="preserve">total report, no more than </w:t>
            </w:r>
            <w:r w:rsidRPr="008C51BC">
              <w:rPr>
                <w:rFonts w:eastAsia="Times New Roman" w:cs="Arial"/>
                <w:color w:val="auto"/>
                <w:sz w:val="22"/>
                <w:szCs w:val="24"/>
                <w:lang w:val="en-GB" w:eastAsia="en-AU"/>
              </w:rPr>
              <w:t>3 pages) that answers the following questions.</w:t>
            </w:r>
          </w:p>
          <w:p w14:paraId="4B568DB1" w14:textId="77777777" w:rsidR="008C51BC" w:rsidRPr="008C51BC" w:rsidRDefault="008C51BC" w:rsidP="008C51BC">
            <w:pPr>
              <w:spacing w:after="0"/>
              <w:jc w:val="left"/>
              <w:rPr>
                <w:rFonts w:eastAsia="Times New Roman" w:cs="Arial"/>
                <w:color w:val="auto"/>
                <w:sz w:val="22"/>
                <w:szCs w:val="24"/>
                <w:lang w:val="en-GB" w:eastAsia="en-AU"/>
              </w:rPr>
            </w:pPr>
          </w:p>
          <w:p w14:paraId="5286A414" w14:textId="78402265" w:rsidR="008C51BC" w:rsidRPr="00BC1A52" w:rsidRDefault="008C51BC" w:rsidP="00BC1A52">
            <w:pPr>
              <w:pStyle w:val="ListParagraph"/>
              <w:numPr>
                <w:ilvl w:val="0"/>
                <w:numId w:val="15"/>
              </w:numPr>
              <w:spacing w:after="0"/>
              <w:jc w:val="left"/>
              <w:rPr>
                <w:rFonts w:eastAsia="Times New Roman"/>
                <w:color w:val="auto"/>
                <w:sz w:val="22"/>
                <w:szCs w:val="24"/>
                <w:lang w:val="en-GB" w:eastAsia="en-AU"/>
              </w:rPr>
            </w:pPr>
            <w:r w:rsidRPr="00BC1A52">
              <w:rPr>
                <w:rFonts w:eastAsia="Times New Roman"/>
                <w:color w:val="auto"/>
                <w:sz w:val="22"/>
                <w:szCs w:val="24"/>
                <w:lang w:val="en-GB" w:eastAsia="en-AU"/>
              </w:rPr>
              <w:t>Describe the issue affecting children and young people, including a historical overview of the issue.</w:t>
            </w:r>
          </w:p>
          <w:p w14:paraId="125178DF" w14:textId="334ECA1D" w:rsidR="008C51BC" w:rsidRPr="00BC1A52" w:rsidRDefault="008C51BC" w:rsidP="00BC1A52">
            <w:pPr>
              <w:pStyle w:val="ListParagraph"/>
              <w:numPr>
                <w:ilvl w:val="0"/>
                <w:numId w:val="15"/>
              </w:numPr>
              <w:spacing w:after="0"/>
              <w:jc w:val="left"/>
              <w:rPr>
                <w:rFonts w:eastAsia="Times New Roman"/>
                <w:color w:val="auto"/>
                <w:sz w:val="22"/>
                <w:szCs w:val="24"/>
                <w:lang w:val="en-GB" w:eastAsia="en-AU"/>
              </w:rPr>
            </w:pPr>
            <w:r w:rsidRPr="00BC1A52">
              <w:rPr>
                <w:rFonts w:eastAsia="Times New Roman"/>
                <w:color w:val="auto"/>
                <w:sz w:val="22"/>
                <w:szCs w:val="24"/>
                <w:lang w:val="en-GB" w:eastAsia="en-AU"/>
              </w:rPr>
              <w:t xml:space="preserve">Explain the key cases, legislations, international instruments and any current topical media that has arisen in relation to the issue. </w:t>
            </w:r>
          </w:p>
          <w:p w14:paraId="5A96C22D" w14:textId="0255B40D" w:rsidR="008C51BC" w:rsidRPr="00BC1A52" w:rsidRDefault="008C51BC" w:rsidP="00BC1A52">
            <w:pPr>
              <w:pStyle w:val="ListParagraph"/>
              <w:numPr>
                <w:ilvl w:val="0"/>
                <w:numId w:val="15"/>
              </w:numPr>
              <w:spacing w:after="0"/>
              <w:jc w:val="left"/>
              <w:rPr>
                <w:rFonts w:eastAsia="Times New Roman"/>
                <w:color w:val="auto"/>
                <w:sz w:val="22"/>
                <w:szCs w:val="24"/>
                <w:lang w:val="en-GB" w:eastAsia="en-AU"/>
              </w:rPr>
            </w:pPr>
            <w:r w:rsidRPr="00BC1A52">
              <w:rPr>
                <w:rFonts w:eastAsia="Times New Roman"/>
                <w:color w:val="auto"/>
                <w:sz w:val="22"/>
                <w:szCs w:val="24"/>
                <w:lang w:val="en-GB" w:eastAsia="en-AU"/>
              </w:rPr>
              <w:t>To what extent does the law effectively address the status of children and young people in this issue?</w:t>
            </w:r>
          </w:p>
          <w:p w14:paraId="64A416E8" w14:textId="77777777" w:rsidR="008C51BC" w:rsidRPr="008C51BC" w:rsidRDefault="008C51BC" w:rsidP="008C51BC">
            <w:pPr>
              <w:spacing w:after="0"/>
              <w:jc w:val="left"/>
              <w:rPr>
                <w:rFonts w:eastAsia="Times New Roman" w:cs="Arial"/>
                <w:color w:val="auto"/>
                <w:sz w:val="22"/>
                <w:szCs w:val="24"/>
                <w:lang w:val="en-GB" w:eastAsia="en-AU"/>
              </w:rPr>
            </w:pPr>
          </w:p>
          <w:p w14:paraId="213853AD" w14:textId="179C5A5A" w:rsidR="008C51BC" w:rsidRPr="00553D3E" w:rsidRDefault="008C51BC" w:rsidP="008C51BC">
            <w:pPr>
              <w:spacing w:after="0"/>
              <w:jc w:val="left"/>
              <w:rPr>
                <w:rFonts w:eastAsia="Times New Roman" w:cs="Arial"/>
                <w:i/>
                <w:color w:val="auto"/>
                <w:sz w:val="22"/>
                <w:szCs w:val="24"/>
                <w:lang w:val="en-GB" w:eastAsia="en-AU"/>
              </w:rPr>
            </w:pPr>
            <w:r w:rsidRPr="00553D3E">
              <w:rPr>
                <w:rFonts w:eastAsia="Times New Roman" w:cs="Arial"/>
                <w:i/>
                <w:color w:val="auto"/>
                <w:sz w:val="22"/>
                <w:szCs w:val="24"/>
                <w:lang w:val="en-GB" w:eastAsia="en-AU"/>
              </w:rPr>
              <w:t>Remember to focus on the use of legal terminology</w:t>
            </w:r>
            <w:r w:rsidR="000C6498">
              <w:rPr>
                <w:rFonts w:eastAsia="Times New Roman" w:cs="Arial"/>
                <w:i/>
                <w:color w:val="auto"/>
                <w:sz w:val="22"/>
                <w:szCs w:val="24"/>
                <w:lang w:val="en-GB" w:eastAsia="en-AU"/>
              </w:rPr>
              <w:t>,</w:t>
            </w:r>
            <w:r w:rsidRPr="00553D3E">
              <w:rPr>
                <w:rFonts w:eastAsia="Times New Roman" w:cs="Arial"/>
                <w:i/>
                <w:color w:val="auto"/>
                <w:sz w:val="22"/>
                <w:szCs w:val="24"/>
                <w:lang w:val="en-GB" w:eastAsia="en-AU"/>
              </w:rPr>
              <w:t xml:space="preserve"> in the correct context, a</w:t>
            </w:r>
            <w:r w:rsidR="000C6498">
              <w:rPr>
                <w:rFonts w:eastAsia="Times New Roman" w:cs="Arial"/>
                <w:i/>
                <w:color w:val="auto"/>
                <w:sz w:val="22"/>
                <w:szCs w:val="24"/>
                <w:lang w:val="en-GB" w:eastAsia="en-AU"/>
              </w:rPr>
              <w:t xml:space="preserve">nd incorporate the relevant </w:t>
            </w:r>
            <w:r w:rsidRPr="00553D3E">
              <w:rPr>
                <w:rFonts w:eastAsia="Times New Roman" w:cs="Arial"/>
                <w:i/>
                <w:color w:val="auto"/>
                <w:sz w:val="22"/>
                <w:szCs w:val="24"/>
                <w:lang w:val="en-GB" w:eastAsia="en-AU"/>
              </w:rPr>
              <w:t xml:space="preserve">themes and challenges </w:t>
            </w:r>
            <w:r w:rsidR="000C6498">
              <w:rPr>
                <w:rFonts w:eastAsia="Times New Roman" w:cs="Arial"/>
                <w:i/>
                <w:color w:val="auto"/>
                <w:sz w:val="22"/>
                <w:szCs w:val="24"/>
                <w:lang w:val="en-GB" w:eastAsia="en-AU"/>
              </w:rPr>
              <w:t>from</w:t>
            </w:r>
            <w:r w:rsidRPr="00553D3E">
              <w:rPr>
                <w:rFonts w:eastAsia="Times New Roman" w:cs="Arial"/>
                <w:i/>
                <w:color w:val="auto"/>
                <w:sz w:val="22"/>
                <w:szCs w:val="24"/>
                <w:lang w:val="en-GB" w:eastAsia="en-AU"/>
              </w:rPr>
              <w:t xml:space="preserve"> the syllabus.</w:t>
            </w:r>
          </w:p>
          <w:p w14:paraId="013493AF" w14:textId="77777777" w:rsidR="008C51BC" w:rsidRDefault="008C51BC" w:rsidP="008C51BC">
            <w:pPr>
              <w:spacing w:after="0"/>
              <w:jc w:val="left"/>
              <w:rPr>
                <w:rFonts w:eastAsia="Times New Roman" w:cs="Arial"/>
                <w:color w:val="auto"/>
                <w:sz w:val="22"/>
                <w:szCs w:val="24"/>
                <w:lang w:val="en-GB" w:eastAsia="en-AU"/>
              </w:rPr>
            </w:pPr>
          </w:p>
          <w:p w14:paraId="1413F260" w14:textId="44DB380E" w:rsidR="008C51BC" w:rsidRPr="00553D3E" w:rsidRDefault="008C51BC" w:rsidP="008C51BC">
            <w:pPr>
              <w:spacing w:after="0"/>
              <w:jc w:val="left"/>
              <w:rPr>
                <w:rFonts w:eastAsia="Times New Roman" w:cs="Arial"/>
                <w:b/>
                <w:color w:val="auto"/>
                <w:sz w:val="24"/>
                <w:szCs w:val="24"/>
                <w:lang w:val="en-GB" w:eastAsia="en-AU"/>
              </w:rPr>
            </w:pPr>
            <w:r w:rsidRPr="00553D3E">
              <w:rPr>
                <w:rFonts w:eastAsia="Times New Roman" w:cs="Arial"/>
                <w:b/>
                <w:color w:val="auto"/>
                <w:sz w:val="24"/>
                <w:szCs w:val="24"/>
                <w:lang w:val="en-GB" w:eastAsia="en-AU"/>
              </w:rPr>
              <w:t>PART B: In-class extended response (20%)</w:t>
            </w:r>
          </w:p>
          <w:p w14:paraId="1C8A9723" w14:textId="77777777" w:rsidR="000C138E" w:rsidRDefault="000C138E" w:rsidP="008C51BC">
            <w:pPr>
              <w:spacing w:after="0"/>
              <w:jc w:val="left"/>
              <w:rPr>
                <w:rFonts w:eastAsia="Times New Roman" w:cs="Arial"/>
                <w:b/>
                <w:bCs/>
                <w:color w:val="auto"/>
                <w:sz w:val="22"/>
                <w:szCs w:val="24"/>
                <w:lang w:val="en-GB" w:eastAsia="en-AU"/>
              </w:rPr>
            </w:pPr>
          </w:p>
          <w:p w14:paraId="26655363" w14:textId="0FDE2E93" w:rsidR="000C138E" w:rsidRPr="000C138E" w:rsidRDefault="000C138E" w:rsidP="000C138E">
            <w:pPr>
              <w:spacing w:after="0"/>
              <w:jc w:val="center"/>
              <w:rPr>
                <w:rFonts w:eastAsia="Times New Roman" w:cs="Arial"/>
                <w:b/>
                <w:bCs/>
                <w:color w:val="auto"/>
                <w:sz w:val="22"/>
                <w:szCs w:val="24"/>
                <w:lang w:val="en-GB" w:eastAsia="en-AU"/>
              </w:rPr>
            </w:pPr>
            <w:r>
              <w:rPr>
                <w:rFonts w:eastAsia="Times New Roman" w:cs="Arial"/>
                <w:b/>
                <w:bCs/>
                <w:color w:val="auto"/>
                <w:sz w:val="22"/>
                <w:szCs w:val="24"/>
                <w:lang w:val="en-GB" w:eastAsia="en-AU"/>
              </w:rPr>
              <w:t>TOPIC:  EVENTS WHICH HIGHLIGHT LEGAL ISSUES:  PORT ARTHUR MASSACRE</w:t>
            </w:r>
          </w:p>
          <w:p w14:paraId="005A4540" w14:textId="77777777" w:rsidR="000C138E" w:rsidRDefault="000C138E" w:rsidP="008C51BC">
            <w:pPr>
              <w:spacing w:after="0"/>
              <w:jc w:val="left"/>
              <w:rPr>
                <w:rFonts w:eastAsia="Times New Roman" w:cs="Arial"/>
                <w:color w:val="auto"/>
                <w:sz w:val="22"/>
                <w:szCs w:val="24"/>
                <w:lang w:val="en-GB" w:eastAsia="en-AU"/>
              </w:rPr>
            </w:pPr>
          </w:p>
          <w:p w14:paraId="09D2AB6E" w14:textId="17A71940" w:rsidR="008C51BC" w:rsidRPr="008C51BC" w:rsidRDefault="008C51BC" w:rsidP="008C51BC">
            <w:pPr>
              <w:spacing w:after="0"/>
              <w:jc w:val="left"/>
              <w:rPr>
                <w:rFonts w:eastAsia="Times New Roman" w:cs="Arial"/>
                <w:color w:val="auto"/>
                <w:sz w:val="22"/>
                <w:szCs w:val="24"/>
                <w:lang w:val="en-GB" w:eastAsia="en-AU"/>
              </w:rPr>
            </w:pPr>
            <w:r w:rsidRPr="008C51BC">
              <w:rPr>
                <w:rFonts w:eastAsia="Times New Roman" w:cs="Arial"/>
                <w:color w:val="auto"/>
                <w:sz w:val="22"/>
                <w:szCs w:val="24"/>
                <w:lang w:val="en-GB" w:eastAsia="en-AU"/>
              </w:rPr>
              <w:t xml:space="preserve">Students are to write an in-class essay that </w:t>
            </w:r>
            <w:r w:rsidR="000C138E">
              <w:rPr>
                <w:rFonts w:eastAsia="Times New Roman" w:cs="Arial"/>
                <w:color w:val="auto"/>
                <w:sz w:val="22"/>
                <w:szCs w:val="24"/>
                <w:lang w:val="en-GB" w:eastAsia="en-AU"/>
              </w:rPr>
              <w:t>addresses the legal and non-legal responses to the Port Arthur Massacre</w:t>
            </w:r>
            <w:r w:rsidRPr="008C51BC">
              <w:rPr>
                <w:rFonts w:eastAsia="Times New Roman" w:cs="Arial"/>
                <w:color w:val="auto"/>
                <w:sz w:val="22"/>
                <w:szCs w:val="24"/>
                <w:lang w:val="en-GB" w:eastAsia="en-AU"/>
              </w:rPr>
              <w:t xml:space="preserve">. </w:t>
            </w:r>
          </w:p>
          <w:p w14:paraId="4551319B" w14:textId="77777777" w:rsidR="008C51BC" w:rsidRPr="008C51BC" w:rsidRDefault="008C51BC" w:rsidP="008C51BC">
            <w:pPr>
              <w:spacing w:after="0"/>
              <w:jc w:val="left"/>
              <w:rPr>
                <w:rFonts w:eastAsia="Times New Roman" w:cs="Arial"/>
                <w:color w:val="auto"/>
                <w:sz w:val="22"/>
                <w:szCs w:val="24"/>
                <w:lang w:val="en-GB" w:eastAsia="en-AU"/>
              </w:rPr>
            </w:pPr>
          </w:p>
          <w:p w14:paraId="6EEEB500" w14:textId="1A975771" w:rsidR="00553D3E" w:rsidRPr="008C51BC" w:rsidRDefault="00553D3E" w:rsidP="00553D3E">
            <w:pPr>
              <w:spacing w:after="0"/>
              <w:jc w:val="left"/>
              <w:rPr>
                <w:rFonts w:eastAsia="Times New Roman" w:cs="Arial"/>
                <w:color w:val="auto"/>
                <w:sz w:val="22"/>
                <w:szCs w:val="24"/>
                <w:lang w:val="en-GB" w:eastAsia="en-AU"/>
              </w:rPr>
            </w:pPr>
            <w:r w:rsidRPr="008C51BC">
              <w:rPr>
                <w:rFonts w:eastAsia="Times New Roman" w:cs="Arial"/>
                <w:color w:val="auto"/>
                <w:sz w:val="22"/>
                <w:szCs w:val="24"/>
                <w:lang w:val="en-GB" w:eastAsia="en-AU"/>
              </w:rPr>
              <w:t xml:space="preserve">In 45 minutes, you are to write an in-class essay in response to the </w:t>
            </w:r>
            <w:r w:rsidR="000C6498">
              <w:rPr>
                <w:rFonts w:eastAsia="Times New Roman" w:cs="Arial"/>
                <w:color w:val="auto"/>
                <w:sz w:val="22"/>
                <w:szCs w:val="24"/>
                <w:lang w:val="en-GB" w:eastAsia="en-AU"/>
              </w:rPr>
              <w:t xml:space="preserve">following </w:t>
            </w:r>
            <w:r w:rsidRPr="008C51BC">
              <w:rPr>
                <w:rFonts w:eastAsia="Times New Roman" w:cs="Arial"/>
                <w:color w:val="auto"/>
                <w:sz w:val="22"/>
                <w:szCs w:val="24"/>
                <w:lang w:val="en-GB" w:eastAsia="en-AU"/>
              </w:rPr>
              <w:t>question</w:t>
            </w:r>
            <w:r w:rsidR="000C6498">
              <w:rPr>
                <w:rFonts w:eastAsia="Times New Roman" w:cs="Arial"/>
                <w:color w:val="auto"/>
                <w:sz w:val="22"/>
                <w:szCs w:val="24"/>
                <w:lang w:val="en-GB" w:eastAsia="en-AU"/>
              </w:rPr>
              <w:t>:</w:t>
            </w:r>
          </w:p>
          <w:p w14:paraId="025E2400" w14:textId="7BB04FDC" w:rsidR="008C51BC" w:rsidRPr="008C51BC" w:rsidRDefault="000C6498" w:rsidP="008C51BC">
            <w:pPr>
              <w:spacing w:after="0"/>
              <w:jc w:val="left"/>
              <w:rPr>
                <w:rFonts w:eastAsia="Times New Roman" w:cs="Arial"/>
                <w:color w:val="auto"/>
                <w:sz w:val="22"/>
                <w:szCs w:val="24"/>
                <w:lang w:val="en-GB" w:eastAsia="en-AU"/>
              </w:rPr>
            </w:pPr>
            <w:r>
              <w:rPr>
                <w:rFonts w:eastAsia="Times New Roman" w:cs="Arial"/>
                <w:noProof/>
                <w:color w:val="auto"/>
                <w:sz w:val="22"/>
                <w:szCs w:val="24"/>
                <w:lang w:val="en-GB" w:eastAsia="en-AU"/>
              </w:rPr>
              <mc:AlternateContent>
                <mc:Choice Requires="wps">
                  <w:drawing>
                    <wp:anchor distT="0" distB="0" distL="114300" distR="114300" simplePos="0" relativeHeight="251662336" behindDoc="0" locked="0" layoutInCell="1" allowOverlap="1" wp14:anchorId="303B8983" wp14:editId="4BD27161">
                      <wp:simplePos x="0" y="0"/>
                      <wp:positionH relativeFrom="column">
                        <wp:posOffset>-28575</wp:posOffset>
                      </wp:positionH>
                      <wp:positionV relativeFrom="paragraph">
                        <wp:posOffset>155958</wp:posOffset>
                      </wp:positionV>
                      <wp:extent cx="6648450" cy="490266"/>
                      <wp:effectExtent l="0" t="0" r="19050" b="24130"/>
                      <wp:wrapNone/>
                      <wp:docPr id="3" name="Rectangle 3"/>
                      <wp:cNvGraphicFramePr/>
                      <a:graphic xmlns:a="http://schemas.openxmlformats.org/drawingml/2006/main">
                        <a:graphicData uri="http://schemas.microsoft.com/office/word/2010/wordprocessingShape">
                          <wps:wsp>
                            <wps:cNvSpPr/>
                            <wps:spPr>
                              <a:xfrm>
                                <a:off x="0" y="0"/>
                                <a:ext cx="6648450" cy="490266"/>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1DB54" id="Rectangle 3" o:spid="_x0000_s1026" style="position:absolute;margin-left:-2.25pt;margin-top:12.3pt;width:523.5pt;height:3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" filled="f" strokecolor="#385d8a" strokeweight="2pt"/>
                  </w:pict>
                </mc:Fallback>
              </mc:AlternateContent>
            </w:r>
          </w:p>
          <w:p w14:paraId="2E23FB07" w14:textId="1FB3B6FB" w:rsidR="00A83887" w:rsidRPr="00253CCB" w:rsidRDefault="000C138E" w:rsidP="00670545">
            <w:pPr>
              <w:spacing w:after="0"/>
              <w:jc w:val="left"/>
              <w:rPr>
                <w:rFonts w:eastAsia="Times New Roman" w:cs="Arial"/>
                <w:b/>
                <w:i/>
                <w:color w:val="auto"/>
                <w:sz w:val="24"/>
                <w:szCs w:val="28"/>
                <w:lang w:val="en-GB" w:eastAsia="en-AU"/>
              </w:rPr>
            </w:pPr>
            <w:r>
              <w:rPr>
                <w:rFonts w:eastAsia="Times New Roman" w:cs="Arial"/>
                <w:b/>
                <w:i/>
                <w:color w:val="auto"/>
                <w:sz w:val="24"/>
                <w:szCs w:val="28"/>
                <w:lang w:val="en-GB" w:eastAsia="en-AU"/>
              </w:rPr>
              <w:t>To what extent have legal and non-legal responses been effective in achieving justice for individuals and society after the Port Arthur Massacre?</w:t>
            </w:r>
          </w:p>
          <w:p w14:paraId="3E9332B7" w14:textId="2D8D79F0" w:rsidR="00C86CD0" w:rsidRDefault="00C86CD0" w:rsidP="00670545">
            <w:pPr>
              <w:spacing w:after="200"/>
              <w:rPr>
                <w:rFonts w:cs="Arial"/>
                <w:b/>
                <w:color w:val="auto"/>
                <w:sz w:val="22"/>
                <w:szCs w:val="22"/>
              </w:rPr>
            </w:pPr>
          </w:p>
          <w:p w14:paraId="339B615E" w14:textId="15303235" w:rsidR="00553D3E" w:rsidRPr="008C51BC" w:rsidRDefault="00553D3E" w:rsidP="00553D3E">
            <w:pPr>
              <w:spacing w:after="0"/>
              <w:jc w:val="left"/>
              <w:rPr>
                <w:rFonts w:eastAsia="Times New Roman" w:cs="Arial"/>
                <w:color w:val="auto"/>
                <w:sz w:val="22"/>
                <w:szCs w:val="24"/>
                <w:lang w:val="en-GB" w:eastAsia="en-AU"/>
              </w:rPr>
            </w:pPr>
            <w:r w:rsidRPr="008C51BC">
              <w:rPr>
                <w:rFonts w:eastAsia="Times New Roman" w:cs="Arial"/>
                <w:color w:val="auto"/>
                <w:sz w:val="22"/>
                <w:szCs w:val="24"/>
                <w:lang w:val="en-GB" w:eastAsia="en-AU"/>
              </w:rPr>
              <w:t>Students are to submit th</w:t>
            </w:r>
            <w:r>
              <w:rPr>
                <w:rFonts w:eastAsia="Times New Roman" w:cs="Arial"/>
                <w:color w:val="auto"/>
                <w:sz w:val="22"/>
                <w:szCs w:val="24"/>
                <w:lang w:val="en-GB" w:eastAsia="en-AU"/>
              </w:rPr>
              <w:t xml:space="preserve">eir </w:t>
            </w:r>
            <w:r w:rsidRPr="008C51BC">
              <w:rPr>
                <w:rFonts w:eastAsia="Times New Roman" w:cs="Arial"/>
                <w:color w:val="auto"/>
                <w:sz w:val="22"/>
                <w:szCs w:val="24"/>
                <w:lang w:val="en-GB" w:eastAsia="en-AU"/>
              </w:rPr>
              <w:t xml:space="preserve">report </w:t>
            </w:r>
            <w:r>
              <w:rPr>
                <w:rFonts w:eastAsia="Times New Roman" w:cs="Arial"/>
                <w:color w:val="auto"/>
                <w:sz w:val="22"/>
                <w:szCs w:val="24"/>
                <w:lang w:val="en-GB" w:eastAsia="en-AU"/>
              </w:rPr>
              <w:t xml:space="preserve">and write an in-class extended response </w:t>
            </w:r>
            <w:r w:rsidRPr="008C51BC">
              <w:rPr>
                <w:rFonts w:eastAsia="Times New Roman" w:cs="Arial"/>
                <w:color w:val="auto"/>
                <w:sz w:val="22"/>
                <w:szCs w:val="24"/>
                <w:lang w:val="en-GB" w:eastAsia="en-AU"/>
              </w:rPr>
              <w:t xml:space="preserve">on </w:t>
            </w:r>
            <w:r w:rsidR="000C138E">
              <w:rPr>
                <w:rFonts w:eastAsia="Times New Roman" w:cs="Arial"/>
                <w:b/>
                <w:color w:val="auto"/>
                <w:sz w:val="22"/>
                <w:szCs w:val="24"/>
                <w:lang w:val="en-GB" w:eastAsia="en-AU"/>
              </w:rPr>
              <w:t xml:space="preserve">Tuesday, 20 August 2024 </w:t>
            </w:r>
            <w:r w:rsidRPr="00553D3E">
              <w:rPr>
                <w:rFonts w:eastAsia="Times New Roman" w:cs="Arial"/>
                <w:b/>
                <w:color w:val="auto"/>
                <w:sz w:val="22"/>
                <w:szCs w:val="24"/>
                <w:lang w:val="en-GB" w:eastAsia="en-AU"/>
              </w:rPr>
              <w:t xml:space="preserve">during period </w:t>
            </w:r>
            <w:r w:rsidR="000C138E">
              <w:rPr>
                <w:rFonts w:eastAsia="Times New Roman" w:cs="Arial"/>
                <w:b/>
                <w:color w:val="auto"/>
                <w:sz w:val="22"/>
                <w:szCs w:val="24"/>
                <w:lang w:val="en-GB" w:eastAsia="en-AU"/>
              </w:rPr>
              <w:t>1</w:t>
            </w:r>
            <w:r>
              <w:rPr>
                <w:rFonts w:eastAsia="Times New Roman" w:cs="Arial"/>
                <w:color w:val="auto"/>
                <w:sz w:val="22"/>
                <w:szCs w:val="24"/>
                <w:lang w:val="en-GB" w:eastAsia="en-AU"/>
              </w:rPr>
              <w:t>.</w:t>
            </w:r>
          </w:p>
          <w:p w14:paraId="278BA73C" w14:textId="60F464CE" w:rsidR="00553D3E" w:rsidRDefault="00553D3E" w:rsidP="00670545">
            <w:pPr>
              <w:spacing w:after="200"/>
              <w:rPr>
                <w:rFonts w:cs="Arial"/>
                <w:b/>
                <w:color w:val="auto"/>
                <w:sz w:val="22"/>
                <w:szCs w:val="22"/>
              </w:rPr>
            </w:pPr>
          </w:p>
          <w:p w14:paraId="1ACC23FB" w14:textId="77777777" w:rsidR="00BC1A52" w:rsidRDefault="00BC1A52" w:rsidP="00670545">
            <w:pPr>
              <w:spacing w:after="200"/>
              <w:rPr>
                <w:rFonts w:cs="Arial"/>
                <w:b/>
                <w:color w:val="auto"/>
                <w:sz w:val="22"/>
                <w:szCs w:val="22"/>
              </w:rPr>
            </w:pPr>
          </w:p>
          <w:p w14:paraId="01044623" w14:textId="77777777" w:rsidR="00553D3E" w:rsidRDefault="00553D3E" w:rsidP="00670545">
            <w:pPr>
              <w:spacing w:after="200"/>
              <w:rPr>
                <w:rFonts w:cs="Arial"/>
                <w:b/>
                <w:color w:val="auto"/>
                <w:sz w:val="22"/>
                <w:szCs w:val="22"/>
              </w:rPr>
            </w:pPr>
          </w:p>
          <w:p w14:paraId="6980E156" w14:textId="537BD3B2" w:rsidR="00670545" w:rsidRDefault="00F87B8A" w:rsidP="00670545">
            <w:pPr>
              <w:spacing w:after="200"/>
              <w:rPr>
                <w:rFonts w:cs="Arial"/>
                <w:b/>
                <w:color w:val="auto"/>
                <w:sz w:val="22"/>
                <w:szCs w:val="22"/>
              </w:rPr>
            </w:pPr>
            <w:r w:rsidRPr="00A83887">
              <w:rPr>
                <w:rFonts w:cs="Arial"/>
                <w:b/>
                <w:color w:val="auto"/>
                <w:sz w:val="22"/>
                <w:szCs w:val="22"/>
              </w:rPr>
              <w:t>TIPS</w:t>
            </w:r>
            <w:r w:rsidR="00670545" w:rsidRPr="00A83887">
              <w:rPr>
                <w:rFonts w:cs="Arial"/>
                <w:b/>
                <w:color w:val="auto"/>
                <w:sz w:val="22"/>
                <w:szCs w:val="22"/>
              </w:rPr>
              <w:t xml:space="preserve">: </w:t>
            </w:r>
          </w:p>
          <w:p w14:paraId="507548A0" w14:textId="0C873878" w:rsidR="000C6498" w:rsidRPr="00A83887" w:rsidRDefault="000C6498" w:rsidP="00670545">
            <w:pPr>
              <w:spacing w:after="200"/>
              <w:rPr>
                <w:rFonts w:cs="Arial"/>
                <w:b/>
                <w:color w:val="auto"/>
                <w:sz w:val="22"/>
                <w:szCs w:val="22"/>
              </w:rPr>
            </w:pPr>
            <w:r>
              <w:rPr>
                <w:rFonts w:cs="Arial"/>
                <w:b/>
                <w:color w:val="auto"/>
                <w:sz w:val="22"/>
                <w:szCs w:val="22"/>
              </w:rPr>
              <w:t>Part A:</w:t>
            </w:r>
          </w:p>
          <w:p w14:paraId="730807E4" w14:textId="31573394" w:rsidR="008C51BC" w:rsidRPr="008C51BC" w:rsidRDefault="008C51BC" w:rsidP="008C51BC">
            <w:pPr>
              <w:numPr>
                <w:ilvl w:val="0"/>
                <w:numId w:val="6"/>
              </w:numPr>
              <w:spacing w:after="0"/>
              <w:contextualSpacing/>
              <w:jc w:val="left"/>
              <w:rPr>
                <w:rFonts w:cs="Arial"/>
                <w:color w:val="auto"/>
                <w:sz w:val="22"/>
                <w:szCs w:val="22"/>
              </w:rPr>
            </w:pPr>
            <w:r w:rsidRPr="008C51BC">
              <w:rPr>
                <w:rFonts w:cs="Arial"/>
                <w:color w:val="auto"/>
                <w:sz w:val="22"/>
                <w:szCs w:val="22"/>
              </w:rPr>
              <w:t xml:space="preserve">Students need to begin their preparation by reading the relevant sections of the textbook. Students should also conduct </w:t>
            </w:r>
            <w:r w:rsidR="000C6498">
              <w:rPr>
                <w:rFonts w:cs="Arial"/>
                <w:color w:val="auto"/>
                <w:sz w:val="22"/>
                <w:szCs w:val="22"/>
              </w:rPr>
              <w:t>further</w:t>
            </w:r>
            <w:r w:rsidRPr="008C51BC">
              <w:rPr>
                <w:rFonts w:cs="Arial"/>
                <w:color w:val="auto"/>
                <w:sz w:val="22"/>
                <w:szCs w:val="22"/>
              </w:rPr>
              <w:t xml:space="preserve"> research to investigate the topic.  Examples of issues that can be addressed may include but are not limited to </w:t>
            </w:r>
            <w:r w:rsidRPr="00BD5C71">
              <w:rPr>
                <w:rFonts w:cs="Arial"/>
                <w:b/>
                <w:color w:val="auto"/>
                <w:sz w:val="22"/>
                <w:szCs w:val="22"/>
              </w:rPr>
              <w:t>crime, medical consent, contract, work, education, driving and abuse</w:t>
            </w:r>
            <w:r w:rsidRPr="008C51BC">
              <w:rPr>
                <w:rFonts w:cs="Arial"/>
                <w:color w:val="auto"/>
                <w:sz w:val="22"/>
                <w:szCs w:val="22"/>
              </w:rPr>
              <w:t xml:space="preserve">. </w:t>
            </w:r>
          </w:p>
          <w:p w14:paraId="1623B728" w14:textId="3F223DC2" w:rsidR="008C51BC" w:rsidRDefault="008C51BC" w:rsidP="008C51BC">
            <w:pPr>
              <w:numPr>
                <w:ilvl w:val="0"/>
                <w:numId w:val="6"/>
              </w:numPr>
              <w:spacing w:after="0"/>
              <w:contextualSpacing/>
              <w:jc w:val="left"/>
              <w:rPr>
                <w:rFonts w:cs="Arial"/>
                <w:color w:val="auto"/>
                <w:sz w:val="22"/>
                <w:szCs w:val="22"/>
              </w:rPr>
            </w:pPr>
            <w:r w:rsidRPr="008C51BC">
              <w:rPr>
                <w:rFonts w:cs="Arial"/>
                <w:color w:val="auto"/>
                <w:sz w:val="22"/>
                <w:szCs w:val="22"/>
              </w:rPr>
              <w:t>Students need to look at the following sources for possible additional information: newspaper articles, news and a current affairs stories</w:t>
            </w:r>
            <w:r w:rsidRPr="000C6498">
              <w:rPr>
                <w:rFonts w:cs="Arial"/>
                <w:color w:val="auto"/>
                <w:sz w:val="22"/>
                <w:szCs w:val="22"/>
              </w:rPr>
              <w:t>, State Library</w:t>
            </w:r>
            <w:r w:rsidR="00CB70B5" w:rsidRPr="000C6498">
              <w:rPr>
                <w:rFonts w:cs="Arial"/>
                <w:color w:val="auto"/>
                <w:sz w:val="22"/>
                <w:szCs w:val="22"/>
              </w:rPr>
              <w:t>,</w:t>
            </w:r>
            <w:r w:rsidRPr="000C6498">
              <w:rPr>
                <w:rFonts w:cs="Arial"/>
                <w:color w:val="auto"/>
                <w:sz w:val="22"/>
                <w:szCs w:val="22"/>
              </w:rPr>
              <w:t xml:space="preserve"> Law Stuff,</w:t>
            </w:r>
            <w:r w:rsidRPr="008C51BC">
              <w:rPr>
                <w:rFonts w:cs="Arial"/>
                <w:color w:val="auto"/>
                <w:sz w:val="22"/>
                <w:szCs w:val="22"/>
              </w:rPr>
              <w:t xml:space="preserve"> Legal Aid NSW</w:t>
            </w:r>
            <w:r w:rsidR="000C6498">
              <w:rPr>
                <w:rFonts w:cs="Arial"/>
                <w:color w:val="auto"/>
                <w:sz w:val="22"/>
                <w:szCs w:val="22"/>
              </w:rPr>
              <w:t>,</w:t>
            </w:r>
            <w:r w:rsidRPr="008C51BC">
              <w:rPr>
                <w:rFonts w:cs="Arial"/>
                <w:color w:val="auto"/>
                <w:sz w:val="22"/>
                <w:szCs w:val="22"/>
              </w:rPr>
              <w:t xml:space="preserve"> Children’s Legal Services, Australian Law Reform Commission reports, NSW Law Reform Commission reports and any relevant government inquiries e.g. Senate Inquiries.</w:t>
            </w:r>
          </w:p>
          <w:p w14:paraId="1FA818EA" w14:textId="0ED08FE5" w:rsidR="000C6498" w:rsidRDefault="000C6498" w:rsidP="000C6498">
            <w:pPr>
              <w:spacing w:after="0"/>
              <w:contextualSpacing/>
              <w:jc w:val="left"/>
              <w:rPr>
                <w:rFonts w:cs="Arial"/>
                <w:color w:val="auto"/>
                <w:sz w:val="22"/>
                <w:szCs w:val="22"/>
              </w:rPr>
            </w:pPr>
          </w:p>
          <w:p w14:paraId="722CF138" w14:textId="194A2C0D" w:rsidR="000C6498" w:rsidRPr="000C6498" w:rsidRDefault="000C6498" w:rsidP="000C6498">
            <w:pPr>
              <w:spacing w:after="0"/>
              <w:contextualSpacing/>
              <w:jc w:val="left"/>
              <w:rPr>
                <w:rFonts w:cs="Arial"/>
                <w:b/>
                <w:color w:val="auto"/>
                <w:sz w:val="22"/>
                <w:szCs w:val="22"/>
              </w:rPr>
            </w:pPr>
            <w:r w:rsidRPr="000C6498">
              <w:rPr>
                <w:rFonts w:cs="Arial"/>
                <w:b/>
                <w:color w:val="auto"/>
                <w:sz w:val="22"/>
                <w:szCs w:val="22"/>
              </w:rPr>
              <w:t>PART B:</w:t>
            </w:r>
          </w:p>
          <w:p w14:paraId="733640C9" w14:textId="77777777" w:rsidR="008C51BC" w:rsidRPr="008C51BC" w:rsidRDefault="008C51BC" w:rsidP="008C51BC">
            <w:pPr>
              <w:numPr>
                <w:ilvl w:val="0"/>
                <w:numId w:val="6"/>
              </w:numPr>
              <w:spacing w:after="0"/>
              <w:contextualSpacing/>
              <w:jc w:val="left"/>
              <w:rPr>
                <w:rFonts w:cs="Arial"/>
                <w:color w:val="auto"/>
                <w:sz w:val="22"/>
                <w:szCs w:val="22"/>
              </w:rPr>
            </w:pPr>
            <w:r w:rsidRPr="008C51BC">
              <w:rPr>
                <w:rFonts w:cs="Arial"/>
                <w:color w:val="auto"/>
                <w:sz w:val="22"/>
                <w:szCs w:val="22"/>
              </w:rPr>
              <w:t>The essay is to be approximately 1,000 words in length.</w:t>
            </w:r>
          </w:p>
          <w:p w14:paraId="03605543" w14:textId="66C80992" w:rsidR="008C51BC" w:rsidRPr="008C51BC" w:rsidRDefault="008C51BC" w:rsidP="008C51BC">
            <w:pPr>
              <w:numPr>
                <w:ilvl w:val="0"/>
                <w:numId w:val="6"/>
              </w:numPr>
              <w:spacing w:after="0"/>
              <w:contextualSpacing/>
              <w:jc w:val="left"/>
              <w:rPr>
                <w:rFonts w:cs="Arial"/>
                <w:color w:val="auto"/>
                <w:sz w:val="22"/>
                <w:szCs w:val="22"/>
              </w:rPr>
            </w:pPr>
            <w:r w:rsidRPr="008C51BC">
              <w:rPr>
                <w:rFonts w:cs="Arial"/>
                <w:color w:val="auto"/>
                <w:sz w:val="22"/>
                <w:szCs w:val="22"/>
              </w:rPr>
              <w:t>Essay format must be used. There needs to be an introduction, main body and conclusion</w:t>
            </w:r>
            <w:r w:rsidR="000C6498">
              <w:rPr>
                <w:rFonts w:cs="Arial"/>
                <w:color w:val="auto"/>
                <w:sz w:val="22"/>
                <w:szCs w:val="22"/>
              </w:rPr>
              <w:t>. No</w:t>
            </w:r>
            <w:r w:rsidRPr="008C51BC">
              <w:rPr>
                <w:rFonts w:cs="Arial"/>
                <w:color w:val="auto"/>
                <w:sz w:val="22"/>
                <w:szCs w:val="22"/>
              </w:rPr>
              <w:t xml:space="preserve"> bullet points or headings</w:t>
            </w:r>
            <w:r w:rsidR="000C6498">
              <w:rPr>
                <w:rFonts w:cs="Arial"/>
                <w:color w:val="auto"/>
                <w:sz w:val="22"/>
                <w:szCs w:val="22"/>
              </w:rPr>
              <w:t xml:space="preserve"> should be used</w:t>
            </w:r>
            <w:r w:rsidRPr="008C51BC">
              <w:rPr>
                <w:rFonts w:cs="Arial"/>
                <w:color w:val="auto"/>
                <w:sz w:val="22"/>
                <w:szCs w:val="22"/>
              </w:rPr>
              <w:t>.</w:t>
            </w:r>
          </w:p>
          <w:p w14:paraId="21B390BB" w14:textId="77777777" w:rsidR="008C51BC" w:rsidRPr="008C51BC" w:rsidRDefault="008C51BC" w:rsidP="008C51BC">
            <w:pPr>
              <w:numPr>
                <w:ilvl w:val="0"/>
                <w:numId w:val="6"/>
              </w:numPr>
              <w:spacing w:after="0"/>
              <w:contextualSpacing/>
              <w:jc w:val="left"/>
              <w:rPr>
                <w:rFonts w:cs="Arial"/>
                <w:color w:val="auto"/>
                <w:sz w:val="22"/>
                <w:szCs w:val="22"/>
              </w:rPr>
            </w:pPr>
            <w:r w:rsidRPr="008C51BC">
              <w:rPr>
                <w:rFonts w:cs="Arial"/>
                <w:color w:val="auto"/>
                <w:sz w:val="22"/>
                <w:szCs w:val="22"/>
              </w:rPr>
              <w:t>Students need to use a range of legal terminology and concepts and support their argument with reference to legislation, cases, media, international instruments and/or documents.</w:t>
            </w:r>
          </w:p>
          <w:p w14:paraId="7F55C886" w14:textId="77777777" w:rsidR="008C51BC" w:rsidRPr="008C51BC" w:rsidRDefault="008C51BC" w:rsidP="008C51BC">
            <w:pPr>
              <w:numPr>
                <w:ilvl w:val="0"/>
                <w:numId w:val="6"/>
              </w:numPr>
              <w:spacing w:after="0"/>
              <w:contextualSpacing/>
              <w:jc w:val="left"/>
              <w:rPr>
                <w:rFonts w:cs="Arial"/>
                <w:color w:val="auto"/>
                <w:sz w:val="22"/>
                <w:szCs w:val="22"/>
              </w:rPr>
            </w:pPr>
            <w:r w:rsidRPr="008C51BC">
              <w:rPr>
                <w:rFonts w:cs="Arial"/>
                <w:color w:val="auto"/>
                <w:sz w:val="22"/>
                <w:szCs w:val="22"/>
              </w:rPr>
              <w:t xml:space="preserve">Students need to include at least TWO of the ‘effectiveness’ criteria provided in the syllabus, i.e. </w:t>
            </w:r>
            <w:r w:rsidRPr="00CB70B5">
              <w:rPr>
                <w:rFonts w:cs="Arial"/>
                <w:b/>
                <w:color w:val="auto"/>
                <w:sz w:val="22"/>
                <w:szCs w:val="22"/>
              </w:rPr>
              <w:t>resource efficiency, accessibility, responsiveness, protection of individual rights, meeting society’s need, application of rule of law and has justice been achieved</w:t>
            </w:r>
            <w:r w:rsidRPr="008C51BC">
              <w:rPr>
                <w:rFonts w:cs="Arial"/>
                <w:color w:val="auto"/>
                <w:sz w:val="22"/>
                <w:szCs w:val="22"/>
              </w:rPr>
              <w:t>. According to the syllabus, justice includes fairness, equality and access.</w:t>
            </w:r>
          </w:p>
          <w:p w14:paraId="4EE3E37C" w14:textId="7AEB8DE1" w:rsidR="00F87B8A" w:rsidRPr="008C51BC" w:rsidRDefault="00F87B8A" w:rsidP="008C51BC">
            <w:pPr>
              <w:spacing w:after="0"/>
              <w:ind w:left="360"/>
              <w:contextualSpacing/>
              <w:jc w:val="left"/>
              <w:rPr>
                <w:rFonts w:cs="Arial"/>
                <w:color w:val="auto"/>
                <w:sz w:val="22"/>
                <w:szCs w:val="22"/>
              </w:rPr>
            </w:pPr>
          </w:p>
        </w:tc>
      </w:tr>
    </w:tbl>
    <w:p w14:paraId="2F7FE3F6" w14:textId="77777777" w:rsidR="00DF2F6F" w:rsidRDefault="00DF2F6F" w:rsidP="005B2D03"/>
    <w:p w14:paraId="5859255D" w14:textId="77777777" w:rsidR="00DF2F6F" w:rsidRDefault="00DF2F6F" w:rsidP="005B2D03">
      <w:pPr>
        <w:pStyle w:val="Heading4"/>
      </w:pPr>
      <w:r w:rsidRPr="00DF2F6F">
        <w:t>NESA Glossary of Key Words</w:t>
      </w:r>
    </w:p>
    <w:p w14:paraId="6EFB482F" w14:textId="77777777" w:rsidR="00993DED" w:rsidRDefault="00DF2F6F" w:rsidP="002C3A74">
      <w:r w:rsidRPr="00DF2F6F">
        <w:t>Understand the verb associated with the task. The verb will provide an understanding of th</w:t>
      </w:r>
      <w:r w:rsidR="00993DED">
        <w:t xml:space="preserve">e detail needed to successfully </w:t>
      </w:r>
      <w:r w:rsidRPr="00DF2F6F">
        <w:t>answer the question.</w:t>
      </w:r>
      <w:r w:rsidR="00993DED">
        <w:t xml:space="preserve"> </w:t>
      </w:r>
    </w:p>
    <w:p w14:paraId="390D2664" w14:textId="5DFBD260" w:rsidR="00A63E18" w:rsidRPr="00CB70B5" w:rsidRDefault="00CB70B5" w:rsidP="00CB70B5">
      <w:pPr>
        <w:pStyle w:val="ListParagraph"/>
        <w:numPr>
          <w:ilvl w:val="0"/>
          <w:numId w:val="13"/>
        </w:numPr>
        <w:spacing w:after="0"/>
        <w:contextualSpacing/>
        <w:jc w:val="left"/>
        <w:rPr>
          <w:color w:val="auto"/>
          <w:sz w:val="22"/>
          <w:szCs w:val="24"/>
        </w:rPr>
      </w:pPr>
      <w:r w:rsidRPr="00CB70B5">
        <w:rPr>
          <w:b/>
          <w:i/>
          <w:color w:val="auto"/>
          <w:sz w:val="22"/>
          <w:szCs w:val="24"/>
        </w:rPr>
        <w:t>Describe</w:t>
      </w:r>
      <w:r w:rsidR="00A63E18" w:rsidRPr="00CB70B5">
        <w:rPr>
          <w:color w:val="auto"/>
          <w:sz w:val="22"/>
          <w:szCs w:val="24"/>
        </w:rPr>
        <w:t xml:space="preserve"> means to</w:t>
      </w:r>
      <w:r w:rsidRPr="00CB70B5">
        <w:t xml:space="preserve"> </w:t>
      </w:r>
      <w:r>
        <w:rPr>
          <w:color w:val="auto"/>
          <w:sz w:val="22"/>
          <w:szCs w:val="24"/>
        </w:rPr>
        <w:t>pr</w:t>
      </w:r>
      <w:r w:rsidRPr="00CB70B5">
        <w:rPr>
          <w:color w:val="auto"/>
          <w:sz w:val="22"/>
          <w:szCs w:val="24"/>
        </w:rPr>
        <w:t>ovide characteristics and features</w:t>
      </w:r>
    </w:p>
    <w:p w14:paraId="488692C9" w14:textId="7650088A" w:rsidR="00A63E18" w:rsidRDefault="00C56CC0" w:rsidP="00A63E18">
      <w:pPr>
        <w:numPr>
          <w:ilvl w:val="0"/>
          <w:numId w:val="6"/>
        </w:numPr>
        <w:spacing w:after="0"/>
        <w:contextualSpacing/>
        <w:jc w:val="left"/>
        <w:rPr>
          <w:rFonts w:cs="Arial"/>
          <w:color w:val="auto"/>
          <w:sz w:val="22"/>
          <w:szCs w:val="24"/>
        </w:rPr>
      </w:pPr>
      <w:r w:rsidRPr="00A83887">
        <w:rPr>
          <w:rFonts w:cs="Arial"/>
          <w:b/>
          <w:i/>
          <w:color w:val="auto"/>
          <w:sz w:val="22"/>
          <w:szCs w:val="24"/>
        </w:rPr>
        <w:t>E</w:t>
      </w:r>
      <w:r w:rsidR="00A63E18" w:rsidRPr="00A83887">
        <w:rPr>
          <w:rFonts w:cs="Arial"/>
          <w:b/>
          <w:i/>
          <w:color w:val="auto"/>
          <w:sz w:val="22"/>
          <w:szCs w:val="24"/>
        </w:rPr>
        <w:t>xplain</w:t>
      </w:r>
      <w:r w:rsidR="00A63E18" w:rsidRPr="00A83887">
        <w:rPr>
          <w:rFonts w:cs="Arial"/>
          <w:color w:val="auto"/>
          <w:sz w:val="22"/>
          <w:szCs w:val="24"/>
        </w:rPr>
        <w:t xml:space="preserve"> means to relate cause and effect; make the relationships between things evident, provide why and/or how.</w:t>
      </w:r>
    </w:p>
    <w:p w14:paraId="776495BC" w14:textId="3123F943" w:rsidR="00CB70B5" w:rsidRPr="00CB70B5" w:rsidRDefault="00CB70B5" w:rsidP="00A63E18">
      <w:pPr>
        <w:numPr>
          <w:ilvl w:val="0"/>
          <w:numId w:val="6"/>
        </w:numPr>
        <w:spacing w:after="0"/>
        <w:contextualSpacing/>
        <w:jc w:val="left"/>
        <w:rPr>
          <w:rFonts w:cs="Arial"/>
          <w:b/>
          <w:i/>
          <w:color w:val="auto"/>
          <w:sz w:val="22"/>
          <w:szCs w:val="24"/>
        </w:rPr>
      </w:pPr>
      <w:r w:rsidRPr="00CB70B5">
        <w:rPr>
          <w:rFonts w:cs="Arial"/>
          <w:b/>
          <w:i/>
          <w:color w:val="auto"/>
          <w:sz w:val="22"/>
          <w:szCs w:val="24"/>
        </w:rPr>
        <w:t>To what extent</w:t>
      </w:r>
      <w:r>
        <w:rPr>
          <w:rFonts w:cs="Arial"/>
          <w:b/>
          <w:i/>
          <w:color w:val="auto"/>
          <w:sz w:val="22"/>
          <w:szCs w:val="24"/>
        </w:rPr>
        <w:t xml:space="preserve"> and Evaluate</w:t>
      </w:r>
      <w:r>
        <w:rPr>
          <w:rFonts w:cs="Arial"/>
          <w:color w:val="auto"/>
          <w:sz w:val="22"/>
          <w:szCs w:val="24"/>
        </w:rPr>
        <w:t xml:space="preserve"> means to m</w:t>
      </w:r>
      <w:r w:rsidRPr="00CB70B5">
        <w:rPr>
          <w:rFonts w:cs="Arial"/>
          <w:color w:val="auto"/>
          <w:sz w:val="22"/>
          <w:szCs w:val="24"/>
        </w:rPr>
        <w:t>ake a judgement based on criteria</w:t>
      </w:r>
      <w:r>
        <w:rPr>
          <w:rFonts w:cs="Arial"/>
          <w:color w:val="auto"/>
          <w:sz w:val="22"/>
          <w:szCs w:val="24"/>
        </w:rPr>
        <w:t xml:space="preserve"> or</w:t>
      </w:r>
      <w:r w:rsidRPr="00CB70B5">
        <w:rPr>
          <w:rFonts w:cs="Arial"/>
          <w:color w:val="auto"/>
          <w:sz w:val="22"/>
          <w:szCs w:val="24"/>
        </w:rPr>
        <w:t xml:space="preserve"> determine the value of</w:t>
      </w:r>
    </w:p>
    <w:p w14:paraId="6DB9F54B" w14:textId="77777777" w:rsidR="00993DED" w:rsidRPr="00D973A1" w:rsidRDefault="00993DED" w:rsidP="005B2D03">
      <w:pPr>
        <w:rPr>
          <w:color w:val="595959" w:themeColor="text1" w:themeTint="A6"/>
        </w:rPr>
      </w:pPr>
      <w:r w:rsidRPr="00993DED">
        <w:t xml:space="preserve">Check the NESA Glossary of Key Words for further guidance </w:t>
      </w:r>
      <w:hyperlink r:id="rId9" w:history="1">
        <w:r w:rsidRPr="00D973A1">
          <w:rPr>
            <w:rStyle w:val="Hyperlink"/>
            <w:color w:val="595959" w:themeColor="text1" w:themeTint="A6"/>
          </w:rPr>
          <w:t>https://educationstandards.nsw.edu.au/wps/portal/nesa/11-12/hsc/hsc-student-guide/glossary-keywords</w:t>
        </w:r>
      </w:hyperlink>
    </w:p>
    <w:p w14:paraId="12043B01" w14:textId="77777777" w:rsidR="00993DED" w:rsidRDefault="00993DED" w:rsidP="005B2D03"/>
    <w:tbl>
      <w:tblPr>
        <w:tblStyle w:val="TableGrid"/>
        <w:tblW w:w="0" w:type="auto"/>
        <w:tblLook w:val="04A0" w:firstRow="1" w:lastRow="0" w:firstColumn="1" w:lastColumn="0" w:noHBand="0" w:noVBand="1"/>
      </w:tblPr>
      <w:tblGrid>
        <w:gridCol w:w="10742"/>
      </w:tblGrid>
      <w:tr w:rsidR="00CD25D6" w14:paraId="34654C69" w14:textId="77777777" w:rsidTr="00CD25D6">
        <w:tc>
          <w:tcPr>
            <w:tcW w:w="10762" w:type="dxa"/>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tcPr>
          <w:p w14:paraId="47585979" w14:textId="77777777" w:rsidR="00CD25D6" w:rsidRDefault="00CD25D6" w:rsidP="00CD25D6">
            <w:pPr>
              <w:pStyle w:val="Heading4"/>
            </w:pPr>
            <w:r>
              <w:t>Details of Submission</w:t>
            </w:r>
          </w:p>
          <w:p w14:paraId="236D5512" w14:textId="7677264C" w:rsidR="00CD25D6" w:rsidRPr="00A83887" w:rsidRDefault="00CB70B5" w:rsidP="00A83887">
            <w:pPr>
              <w:spacing w:after="200"/>
              <w:rPr>
                <w:rFonts w:cs="Arial"/>
                <w:color w:val="auto"/>
                <w:sz w:val="24"/>
                <w:szCs w:val="24"/>
              </w:rPr>
            </w:pPr>
            <w:r w:rsidRPr="00CB70B5">
              <w:rPr>
                <w:color w:val="auto"/>
                <w:sz w:val="22"/>
                <w:szCs w:val="24"/>
              </w:rPr>
              <w:t xml:space="preserve">Students are to submit their Research Report to their teacher on </w:t>
            </w:r>
            <w:r w:rsidR="000C138E">
              <w:rPr>
                <w:b/>
                <w:color w:val="auto"/>
                <w:sz w:val="22"/>
                <w:szCs w:val="24"/>
              </w:rPr>
              <w:t xml:space="preserve">Tuesday, 20 August 2024 </w:t>
            </w:r>
            <w:r w:rsidRPr="00BC1A52">
              <w:rPr>
                <w:b/>
                <w:color w:val="auto"/>
                <w:sz w:val="22"/>
                <w:szCs w:val="24"/>
              </w:rPr>
              <w:t xml:space="preserve">at the beginning of Period </w:t>
            </w:r>
            <w:r w:rsidR="000C138E">
              <w:rPr>
                <w:b/>
                <w:color w:val="auto"/>
                <w:sz w:val="22"/>
                <w:szCs w:val="24"/>
              </w:rPr>
              <w:t>1</w:t>
            </w:r>
            <w:r w:rsidRPr="00CB70B5">
              <w:rPr>
                <w:color w:val="auto"/>
                <w:sz w:val="22"/>
                <w:szCs w:val="24"/>
              </w:rPr>
              <w:t>. Thereafter the essay will be written in class without the aid of any notes. Paper will be provided</w:t>
            </w:r>
            <w:r w:rsidR="000C6498">
              <w:rPr>
                <w:color w:val="auto"/>
                <w:sz w:val="22"/>
                <w:szCs w:val="24"/>
              </w:rPr>
              <w:t xml:space="preserve"> for students</w:t>
            </w:r>
            <w:r w:rsidRPr="00CB70B5">
              <w:rPr>
                <w:color w:val="auto"/>
                <w:sz w:val="22"/>
                <w:szCs w:val="24"/>
              </w:rPr>
              <w:t xml:space="preserve"> to write on </w:t>
            </w:r>
            <w:r w:rsidR="000C6498">
              <w:rPr>
                <w:color w:val="auto"/>
                <w:sz w:val="22"/>
                <w:szCs w:val="24"/>
              </w:rPr>
              <w:t xml:space="preserve">with </w:t>
            </w:r>
            <w:r w:rsidRPr="00CB70B5">
              <w:rPr>
                <w:color w:val="auto"/>
                <w:sz w:val="22"/>
                <w:szCs w:val="24"/>
              </w:rPr>
              <w:t>a copy of the question. Students will have 45 minutes to complete their essay. The essay must be handed to the teacher before leaving the room.</w:t>
            </w:r>
          </w:p>
        </w:tc>
      </w:tr>
    </w:tbl>
    <w:p w14:paraId="2D312CD1" w14:textId="77777777" w:rsidR="00C21D6B" w:rsidRDefault="00C21D6B" w:rsidP="005B2D03"/>
    <w:p w14:paraId="52910B24" w14:textId="77777777" w:rsidR="00715A4F" w:rsidRDefault="00CD25D6" w:rsidP="002C3A74">
      <w:pPr>
        <w:pStyle w:val="Heading4"/>
      </w:pPr>
      <w:r>
        <w:t>Teacher Feedback and Student Self-Reflection</w:t>
      </w:r>
    </w:p>
    <w:p w14:paraId="21654D48" w14:textId="77777777" w:rsidR="00C21D6B" w:rsidRDefault="00715A4F" w:rsidP="005B2D03">
      <w:pPr>
        <w:pStyle w:val="ListParagraph"/>
        <w:numPr>
          <w:ilvl w:val="0"/>
          <w:numId w:val="2"/>
        </w:numPr>
      </w:pPr>
      <w:r>
        <w:t xml:space="preserve">The task will typically be returned to students within </w:t>
      </w:r>
      <w:r w:rsidR="00BF243A">
        <w:t>two weeks</w:t>
      </w:r>
      <w:r w:rsidR="0004673F">
        <w:rPr>
          <w:color w:val="0070C0"/>
        </w:rPr>
        <w:t xml:space="preserve"> </w:t>
      </w:r>
      <w:r>
        <w:t>of the due date.</w:t>
      </w:r>
    </w:p>
    <w:p w14:paraId="46527788" w14:textId="77777777" w:rsidR="0004673F" w:rsidRPr="0004673F" w:rsidRDefault="00715A4F">
      <w:pPr>
        <w:pStyle w:val="ListParagraph"/>
        <w:numPr>
          <w:ilvl w:val="0"/>
          <w:numId w:val="2"/>
        </w:numPr>
      </w:pPr>
      <w:r>
        <w:t xml:space="preserve">At this time feedback including information on how to </w:t>
      </w:r>
      <w:r w:rsidR="00D973A1">
        <w:t>improve</w:t>
      </w:r>
      <w:r>
        <w:t xml:space="preserve"> will be provided </w:t>
      </w:r>
      <w:r w:rsidR="00215881">
        <w:t>through</w:t>
      </w:r>
      <w:r w:rsidR="00BF243A">
        <w:t xml:space="preserve"> the marking rubric and written comments from the teacher</w:t>
      </w:r>
      <w:r w:rsidR="0004673F">
        <w:rPr>
          <w:color w:val="0070C0"/>
        </w:rPr>
        <w:t>.</w:t>
      </w:r>
      <w:r w:rsidR="0004673F" w:rsidRPr="0004673F">
        <w:rPr>
          <w:color w:val="0070C0"/>
        </w:rPr>
        <w:t xml:space="preserve"> </w:t>
      </w:r>
    </w:p>
    <w:p w14:paraId="5F2BF4C3" w14:textId="77777777" w:rsidR="000C6498" w:rsidRDefault="00715A4F">
      <w:pPr>
        <w:pStyle w:val="ListParagraph"/>
        <w:numPr>
          <w:ilvl w:val="0"/>
          <w:numId w:val="2"/>
        </w:numPr>
      </w:pPr>
      <w:r>
        <w:t>Students can clarify or seek further feedback by speak</w:t>
      </w:r>
      <w:r w:rsidR="008D5D3D">
        <w:t>ing</w:t>
      </w:r>
      <w:r>
        <w:t xml:space="preserve"> with their teacher.</w:t>
      </w:r>
    </w:p>
    <w:p w14:paraId="465442C2" w14:textId="6A6C7E08" w:rsidR="00C21D6B" w:rsidRDefault="00CD25D6">
      <w:pPr>
        <w:pStyle w:val="ListParagraph"/>
        <w:numPr>
          <w:ilvl w:val="0"/>
          <w:numId w:val="2"/>
        </w:numPr>
      </w:pPr>
      <w:r>
        <w:lastRenderedPageBreak/>
        <w:t xml:space="preserve">Upon return of the task, students will also be expected to complete a self-reflection. </w:t>
      </w:r>
      <w:r w:rsidR="00BF243A">
        <w:t xml:space="preserve">This will be done in class. </w:t>
      </w:r>
      <w:r w:rsidR="00BF243A" w:rsidRPr="000C6498">
        <w:rPr>
          <w:color w:val="0070C0"/>
        </w:rPr>
        <w:t xml:space="preserve"> </w:t>
      </w:r>
    </w:p>
    <w:p w14:paraId="64C61F31" w14:textId="77777777" w:rsidR="007449EF" w:rsidRDefault="007449EF" w:rsidP="002C3A74">
      <w:pPr>
        <w:pStyle w:val="Heading4"/>
      </w:pPr>
    </w:p>
    <w:p w14:paraId="2991DF33" w14:textId="3E628647" w:rsidR="00C21D6B" w:rsidRDefault="00C21D6B" w:rsidP="002C3A74">
      <w:pPr>
        <w:pStyle w:val="Heading4"/>
      </w:pPr>
      <w:r>
        <w:t>How does this link to my learning?</w:t>
      </w:r>
    </w:p>
    <w:sdt>
      <w:sdtPr>
        <w:rPr>
          <w:color w:val="auto"/>
        </w:rPr>
        <w:id w:val="-1127462548"/>
        <w:placeholder>
          <w:docPart w:val="B4F21FD918BD4C7E97C65C4663B140BB"/>
        </w:placeholder>
      </w:sdtPr>
      <w:sdtEndPr>
        <w:rPr>
          <w:sz w:val="22"/>
        </w:rPr>
      </w:sdtEndPr>
      <w:sdtContent>
        <w:p w14:paraId="4FA82D34" w14:textId="3F434ACB" w:rsidR="007449EF" w:rsidRPr="007449EF" w:rsidRDefault="000C6498" w:rsidP="007449EF">
          <w:pPr>
            <w:rPr>
              <w:color w:val="auto"/>
              <w:sz w:val="22"/>
            </w:rPr>
          </w:pPr>
          <w:r>
            <w:rPr>
              <w:color w:val="auto"/>
              <w:sz w:val="22"/>
            </w:rPr>
            <w:t>This</w:t>
          </w:r>
          <w:r w:rsidR="007449EF" w:rsidRPr="007449EF">
            <w:rPr>
              <w:color w:val="auto"/>
              <w:sz w:val="22"/>
            </w:rPr>
            <w:t xml:space="preserve"> assessment task will asses</w:t>
          </w:r>
          <w:r>
            <w:rPr>
              <w:color w:val="auto"/>
              <w:sz w:val="22"/>
            </w:rPr>
            <w:t>s the student’s</w:t>
          </w:r>
          <w:r w:rsidR="007449EF" w:rsidRPr="007449EF">
            <w:rPr>
              <w:color w:val="auto"/>
              <w:sz w:val="22"/>
            </w:rPr>
            <w:t xml:space="preserve"> ability to demonstrate an understanding of the concepts associated with Part 3 – Law in Practice. Students will demonstrate their understanding of the effectiveness of the legal system in addressing specific issues related to Children and Young People</w:t>
          </w:r>
          <w:r w:rsidR="00086054">
            <w:rPr>
              <w:color w:val="auto"/>
              <w:sz w:val="22"/>
            </w:rPr>
            <w:t xml:space="preserve"> and The Port Arthur Massacre</w:t>
          </w:r>
          <w:r w:rsidR="007449EF" w:rsidRPr="007449EF">
            <w:rPr>
              <w:color w:val="auto"/>
              <w:sz w:val="22"/>
            </w:rPr>
            <w:t>.</w:t>
          </w:r>
        </w:p>
        <w:p w14:paraId="5C2C6F62" w14:textId="2781941C" w:rsidR="00BF243A" w:rsidRPr="00BF243A" w:rsidRDefault="007449EF" w:rsidP="007449EF">
          <w:pPr>
            <w:rPr>
              <w:color w:val="auto"/>
              <w:sz w:val="22"/>
            </w:rPr>
          </w:pPr>
          <w:r w:rsidRPr="007449EF">
            <w:rPr>
              <w:color w:val="auto"/>
              <w:sz w:val="22"/>
            </w:rPr>
            <w:t>The assessment will require students to apply their knowledge of the syllabus, while also demonstrating an understanding of current issues using legal concepts and terminology to communicate information in the form of a report and an extended response (essay format). Students will also be required to integrate sources such as cases, legislation. media and international instruments in their writing</w:t>
          </w:r>
          <w:r w:rsidR="00BF243A" w:rsidRPr="00BF243A">
            <w:rPr>
              <w:color w:val="auto"/>
              <w:sz w:val="22"/>
            </w:rPr>
            <w:t>.</w:t>
          </w:r>
        </w:p>
      </w:sdtContent>
    </w:sdt>
    <w:p w14:paraId="2FB9E3DC" w14:textId="311BC0A7" w:rsidR="00215881" w:rsidRPr="00C21D6B" w:rsidRDefault="00215881" w:rsidP="002C3A74">
      <w:pPr>
        <w:pStyle w:val="Heading4"/>
      </w:pPr>
      <w:r>
        <w:t>Assessment P</w:t>
      </w:r>
      <w:r w:rsidR="00CD25D6">
        <w:t>rocedures</w:t>
      </w:r>
    </w:p>
    <w:p w14:paraId="09673FEC" w14:textId="06D97068" w:rsidR="00215881" w:rsidRDefault="00215881" w:rsidP="005B2D03">
      <w:r>
        <w:t>All students should be fully a</w:t>
      </w:r>
      <w:r w:rsidR="00CD25D6">
        <w:t>ware</w:t>
      </w:r>
      <w:r>
        <w:t xml:space="preserve"> of the School Assessment P</w:t>
      </w:r>
      <w:r w:rsidR="00CD25D6">
        <w:t>rocedures</w:t>
      </w:r>
      <w:r>
        <w:t xml:space="preserve"> for their year group. These were provided at the beginning of the school year and are available o</w:t>
      </w:r>
      <w:r w:rsidR="00CF21AB">
        <w:t xml:space="preserve">n </w:t>
      </w:r>
      <w:r>
        <w:t>the school website under</w:t>
      </w:r>
      <w:r w:rsidR="00CD25D6">
        <w:t xml:space="preserve"> the</w:t>
      </w:r>
      <w:r>
        <w:t xml:space="preserve"> Learning</w:t>
      </w:r>
      <w:r w:rsidR="00CD25D6">
        <w:t xml:space="preserve"> Tab</w:t>
      </w:r>
      <w:r>
        <w:t xml:space="preserve"> for each year group. </w:t>
      </w:r>
    </w:p>
    <w:p w14:paraId="5353F538" w14:textId="77777777" w:rsidR="007449EF" w:rsidRPr="007449EF" w:rsidRDefault="007449EF" w:rsidP="007449EF">
      <w:pPr>
        <w:spacing w:line="240" w:lineRule="auto"/>
        <w:jc w:val="center"/>
        <w:rPr>
          <w:rFonts w:ascii="Times New Roman" w:eastAsia="Times New Roman" w:hAnsi="Times New Roman" w:cs="Times New Roman"/>
          <w:b/>
          <w:bCs/>
          <w:spacing w:val="1"/>
          <w:sz w:val="31"/>
          <w:szCs w:val="31"/>
        </w:rPr>
      </w:pPr>
    </w:p>
    <w:p w14:paraId="56F34879" w14:textId="1469ABD8" w:rsidR="007449EF" w:rsidRPr="007449EF" w:rsidRDefault="007449EF" w:rsidP="007449EF">
      <w:pPr>
        <w:spacing w:line="240" w:lineRule="auto"/>
        <w:jc w:val="center"/>
        <w:rPr>
          <w:rFonts w:ascii="Times New Roman" w:eastAsia="Times New Roman" w:hAnsi="Times New Roman" w:cs="Times New Roman"/>
          <w:b/>
          <w:bCs/>
          <w:w w:val="102"/>
          <w:sz w:val="31"/>
          <w:szCs w:val="31"/>
        </w:rPr>
      </w:pPr>
      <w:r w:rsidRPr="007449EF">
        <w:rPr>
          <w:rFonts w:ascii="Times New Roman" w:eastAsia="Times New Roman" w:hAnsi="Times New Roman" w:cs="Times New Roman"/>
          <w:b/>
          <w:bCs/>
          <w:noProof/>
          <w:spacing w:val="1"/>
          <w:sz w:val="31"/>
          <w:szCs w:val="31"/>
          <w:lang w:eastAsia="en-AU"/>
        </w:rPr>
        <mc:AlternateContent>
          <mc:Choice Requires="wps">
            <w:drawing>
              <wp:anchor distT="0" distB="0" distL="114300" distR="114300" simplePos="0" relativeHeight="251659264" behindDoc="0" locked="0" layoutInCell="1" allowOverlap="1" wp14:anchorId="159A66E7" wp14:editId="5F6A7BF1">
                <wp:simplePos x="0" y="0"/>
                <wp:positionH relativeFrom="column">
                  <wp:posOffset>84455</wp:posOffset>
                </wp:positionH>
                <wp:positionV relativeFrom="paragraph">
                  <wp:posOffset>-173990</wp:posOffset>
                </wp:positionV>
                <wp:extent cx="6238875" cy="1257300"/>
                <wp:effectExtent l="19050" t="19050" r="28575" b="19050"/>
                <wp:wrapNone/>
                <wp:docPr id="578" name="Rectangle 578"/>
                <wp:cNvGraphicFramePr/>
                <a:graphic xmlns:a="http://schemas.openxmlformats.org/drawingml/2006/main">
                  <a:graphicData uri="http://schemas.microsoft.com/office/word/2010/wordprocessingShape">
                    <wps:wsp>
                      <wps:cNvSpPr/>
                      <wps:spPr>
                        <a:xfrm>
                          <a:off x="0" y="0"/>
                          <a:ext cx="6238875" cy="1257300"/>
                        </a:xfrm>
                        <a:prstGeom prst="rect">
                          <a:avLst/>
                        </a:prstGeom>
                        <a:noFill/>
                        <a:ln w="285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AFE7EC" id="Rectangle 578" o:spid="_x0000_s1026" style="position:absolute;margin-left:6.65pt;margin-top:-13.7pt;width:491.25pt;height:9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" filled="f" strokecolor="#385d8a" strokeweight="2.25pt"/>
            </w:pict>
          </mc:Fallback>
        </mc:AlternateContent>
      </w:r>
      <w:r w:rsidRPr="007449EF">
        <w:rPr>
          <w:rFonts w:ascii="Times New Roman" w:eastAsia="Times New Roman" w:hAnsi="Times New Roman" w:cs="Times New Roman"/>
          <w:b/>
          <w:bCs/>
          <w:spacing w:val="1"/>
          <w:sz w:val="31"/>
          <w:szCs w:val="31"/>
        </w:rPr>
        <w:t>Y</w:t>
      </w:r>
      <w:r w:rsidRPr="007449EF">
        <w:rPr>
          <w:rFonts w:ascii="Times New Roman" w:eastAsia="Times New Roman" w:hAnsi="Times New Roman" w:cs="Times New Roman"/>
          <w:b/>
          <w:bCs/>
          <w:sz w:val="31"/>
          <w:szCs w:val="31"/>
        </w:rPr>
        <w:t>ear</w:t>
      </w:r>
      <w:r w:rsidRPr="007449EF">
        <w:rPr>
          <w:rFonts w:ascii="Times New Roman" w:eastAsia="Times New Roman" w:hAnsi="Times New Roman" w:cs="Times New Roman"/>
          <w:b/>
          <w:bCs/>
          <w:spacing w:val="26"/>
          <w:sz w:val="31"/>
          <w:szCs w:val="31"/>
        </w:rPr>
        <w:t xml:space="preserve"> </w:t>
      </w:r>
      <w:r w:rsidRPr="007449EF">
        <w:rPr>
          <w:rFonts w:ascii="Times New Roman" w:eastAsia="Times New Roman" w:hAnsi="Times New Roman" w:cs="Times New Roman"/>
          <w:b/>
          <w:bCs/>
          <w:sz w:val="31"/>
          <w:szCs w:val="31"/>
        </w:rPr>
        <w:t>11</w:t>
      </w:r>
      <w:r w:rsidRPr="007449EF">
        <w:rPr>
          <w:rFonts w:ascii="Times New Roman" w:eastAsia="Times New Roman" w:hAnsi="Times New Roman" w:cs="Times New Roman"/>
          <w:b/>
          <w:bCs/>
          <w:spacing w:val="29"/>
          <w:sz w:val="31"/>
          <w:szCs w:val="31"/>
        </w:rPr>
        <w:t xml:space="preserve"> </w:t>
      </w:r>
      <w:r w:rsidRPr="007449EF">
        <w:rPr>
          <w:rFonts w:ascii="Times New Roman" w:eastAsia="Times New Roman" w:hAnsi="Times New Roman" w:cs="Times New Roman"/>
          <w:b/>
          <w:bCs/>
          <w:spacing w:val="1"/>
          <w:sz w:val="31"/>
          <w:szCs w:val="31"/>
        </w:rPr>
        <w:t>P</w:t>
      </w:r>
      <w:r w:rsidRPr="007449EF">
        <w:rPr>
          <w:rFonts w:ascii="Times New Roman" w:eastAsia="Times New Roman" w:hAnsi="Times New Roman" w:cs="Times New Roman"/>
          <w:b/>
          <w:bCs/>
          <w:sz w:val="31"/>
          <w:szCs w:val="31"/>
        </w:rPr>
        <w:t>reli</w:t>
      </w:r>
      <w:r w:rsidRPr="007449EF">
        <w:rPr>
          <w:rFonts w:ascii="Times New Roman" w:eastAsia="Times New Roman" w:hAnsi="Times New Roman" w:cs="Times New Roman"/>
          <w:b/>
          <w:bCs/>
          <w:spacing w:val="1"/>
          <w:sz w:val="31"/>
          <w:szCs w:val="31"/>
        </w:rPr>
        <w:t>m</w:t>
      </w:r>
      <w:r w:rsidRPr="007449EF">
        <w:rPr>
          <w:rFonts w:ascii="Times New Roman" w:eastAsia="Times New Roman" w:hAnsi="Times New Roman" w:cs="Times New Roman"/>
          <w:b/>
          <w:bCs/>
          <w:sz w:val="31"/>
          <w:szCs w:val="31"/>
        </w:rPr>
        <w:t>inary</w:t>
      </w:r>
      <w:r w:rsidRPr="007449EF">
        <w:rPr>
          <w:rFonts w:ascii="Times New Roman" w:eastAsia="Times New Roman" w:hAnsi="Times New Roman" w:cs="Times New Roman"/>
          <w:b/>
          <w:bCs/>
          <w:spacing w:val="28"/>
          <w:sz w:val="31"/>
          <w:szCs w:val="31"/>
        </w:rPr>
        <w:t xml:space="preserve"> </w:t>
      </w:r>
      <w:r w:rsidRPr="007449EF">
        <w:rPr>
          <w:rFonts w:ascii="Times New Roman" w:eastAsia="Times New Roman" w:hAnsi="Times New Roman" w:cs="Times New Roman"/>
          <w:b/>
          <w:bCs/>
          <w:spacing w:val="1"/>
          <w:sz w:val="31"/>
          <w:szCs w:val="31"/>
        </w:rPr>
        <w:t>L</w:t>
      </w:r>
      <w:r w:rsidRPr="007449EF">
        <w:rPr>
          <w:rFonts w:ascii="Times New Roman" w:eastAsia="Times New Roman" w:hAnsi="Times New Roman" w:cs="Times New Roman"/>
          <w:b/>
          <w:bCs/>
          <w:sz w:val="31"/>
          <w:szCs w:val="31"/>
        </w:rPr>
        <w:t>egal</w:t>
      </w:r>
      <w:r w:rsidRPr="007449EF">
        <w:rPr>
          <w:rFonts w:ascii="Times New Roman" w:eastAsia="Times New Roman" w:hAnsi="Times New Roman" w:cs="Times New Roman"/>
          <w:b/>
          <w:bCs/>
          <w:spacing w:val="26"/>
          <w:sz w:val="31"/>
          <w:szCs w:val="31"/>
        </w:rPr>
        <w:t xml:space="preserve"> </w:t>
      </w:r>
      <w:r w:rsidRPr="007449EF">
        <w:rPr>
          <w:rFonts w:ascii="Times New Roman" w:eastAsia="Times New Roman" w:hAnsi="Times New Roman" w:cs="Times New Roman"/>
          <w:b/>
          <w:bCs/>
          <w:sz w:val="31"/>
          <w:szCs w:val="31"/>
        </w:rPr>
        <w:t>Studies</w:t>
      </w:r>
      <w:r w:rsidRPr="007449EF">
        <w:rPr>
          <w:rFonts w:ascii="Times New Roman" w:eastAsia="Times New Roman" w:hAnsi="Times New Roman" w:cs="Times New Roman"/>
          <w:b/>
          <w:bCs/>
          <w:spacing w:val="27"/>
          <w:sz w:val="31"/>
          <w:szCs w:val="31"/>
        </w:rPr>
        <w:t xml:space="preserve"> </w:t>
      </w:r>
      <w:r w:rsidRPr="007449EF">
        <w:rPr>
          <w:rFonts w:ascii="Times New Roman" w:eastAsia="Times New Roman" w:hAnsi="Times New Roman" w:cs="Times New Roman"/>
          <w:b/>
          <w:bCs/>
          <w:sz w:val="31"/>
          <w:szCs w:val="31"/>
        </w:rPr>
        <w:t>20</w:t>
      </w:r>
      <w:r>
        <w:rPr>
          <w:rFonts w:ascii="Times New Roman" w:eastAsia="Times New Roman" w:hAnsi="Times New Roman" w:cs="Times New Roman"/>
          <w:b/>
          <w:bCs/>
          <w:spacing w:val="1"/>
          <w:sz w:val="31"/>
          <w:szCs w:val="31"/>
        </w:rPr>
        <w:t>2</w:t>
      </w:r>
      <w:r w:rsidR="00086054">
        <w:rPr>
          <w:rFonts w:ascii="Times New Roman" w:eastAsia="Times New Roman" w:hAnsi="Times New Roman" w:cs="Times New Roman"/>
          <w:b/>
          <w:bCs/>
          <w:spacing w:val="1"/>
          <w:sz w:val="31"/>
          <w:szCs w:val="31"/>
        </w:rPr>
        <w:t>4</w:t>
      </w:r>
    </w:p>
    <w:p w14:paraId="4E302FB6" w14:textId="77777777" w:rsidR="007449EF" w:rsidRPr="007449EF" w:rsidRDefault="007449EF" w:rsidP="007449EF">
      <w:pPr>
        <w:spacing w:line="240" w:lineRule="auto"/>
        <w:jc w:val="center"/>
        <w:rPr>
          <w:rFonts w:ascii="Times New Roman" w:eastAsia="Times New Roman" w:hAnsi="Times New Roman" w:cs="Times New Roman"/>
          <w:b/>
          <w:bCs/>
          <w:w w:val="102"/>
          <w:sz w:val="31"/>
          <w:szCs w:val="31"/>
        </w:rPr>
      </w:pPr>
      <w:r w:rsidRPr="007449EF">
        <w:rPr>
          <w:rFonts w:ascii="Times New Roman" w:eastAsia="Times New Roman" w:hAnsi="Times New Roman" w:cs="Times New Roman"/>
          <w:b/>
          <w:bCs/>
          <w:spacing w:val="1"/>
          <w:sz w:val="31"/>
          <w:szCs w:val="31"/>
        </w:rPr>
        <w:t>A</w:t>
      </w:r>
      <w:r w:rsidRPr="007449EF">
        <w:rPr>
          <w:rFonts w:ascii="Times New Roman" w:eastAsia="Times New Roman" w:hAnsi="Times New Roman" w:cs="Times New Roman"/>
          <w:b/>
          <w:bCs/>
          <w:sz w:val="31"/>
          <w:szCs w:val="31"/>
        </w:rPr>
        <w:t>ssess</w:t>
      </w:r>
      <w:r w:rsidRPr="007449EF">
        <w:rPr>
          <w:rFonts w:ascii="Times New Roman" w:eastAsia="Times New Roman" w:hAnsi="Times New Roman" w:cs="Times New Roman"/>
          <w:b/>
          <w:bCs/>
          <w:spacing w:val="1"/>
          <w:sz w:val="31"/>
          <w:szCs w:val="31"/>
        </w:rPr>
        <w:t>m</w:t>
      </w:r>
      <w:r w:rsidRPr="007449EF">
        <w:rPr>
          <w:rFonts w:ascii="Times New Roman" w:eastAsia="Times New Roman" w:hAnsi="Times New Roman" w:cs="Times New Roman"/>
          <w:b/>
          <w:bCs/>
          <w:sz w:val="31"/>
          <w:szCs w:val="31"/>
        </w:rPr>
        <w:t>ent</w:t>
      </w:r>
      <w:r w:rsidRPr="007449EF">
        <w:rPr>
          <w:rFonts w:ascii="Times New Roman" w:eastAsia="Times New Roman" w:hAnsi="Times New Roman" w:cs="Times New Roman"/>
          <w:b/>
          <w:bCs/>
          <w:spacing w:val="32"/>
          <w:sz w:val="31"/>
          <w:szCs w:val="31"/>
        </w:rPr>
        <w:t xml:space="preserve"> </w:t>
      </w:r>
      <w:r w:rsidRPr="007449EF">
        <w:rPr>
          <w:rFonts w:ascii="Times New Roman" w:eastAsia="Times New Roman" w:hAnsi="Times New Roman" w:cs="Times New Roman"/>
          <w:b/>
          <w:bCs/>
          <w:spacing w:val="1"/>
          <w:sz w:val="31"/>
          <w:szCs w:val="31"/>
        </w:rPr>
        <w:t>T</w:t>
      </w:r>
      <w:r w:rsidRPr="007449EF">
        <w:rPr>
          <w:rFonts w:ascii="Times New Roman" w:eastAsia="Times New Roman" w:hAnsi="Times New Roman" w:cs="Times New Roman"/>
          <w:b/>
          <w:bCs/>
          <w:sz w:val="31"/>
          <w:szCs w:val="31"/>
        </w:rPr>
        <w:t>ask</w:t>
      </w:r>
      <w:r w:rsidRPr="007449EF">
        <w:rPr>
          <w:rFonts w:ascii="Times New Roman" w:eastAsia="Times New Roman" w:hAnsi="Times New Roman" w:cs="Times New Roman"/>
          <w:b/>
          <w:bCs/>
          <w:spacing w:val="34"/>
          <w:sz w:val="31"/>
          <w:szCs w:val="31"/>
        </w:rPr>
        <w:t>:</w:t>
      </w:r>
      <w:r w:rsidRPr="007449EF">
        <w:rPr>
          <w:rFonts w:ascii="Times New Roman" w:eastAsia="Times New Roman" w:hAnsi="Times New Roman" w:cs="Times New Roman"/>
          <w:b/>
          <w:bCs/>
          <w:spacing w:val="33"/>
          <w:sz w:val="31"/>
          <w:szCs w:val="31"/>
        </w:rPr>
        <w:t xml:space="preserve"> </w:t>
      </w:r>
      <w:r w:rsidRPr="007449EF">
        <w:rPr>
          <w:rFonts w:ascii="Times New Roman" w:eastAsia="Times New Roman" w:hAnsi="Times New Roman" w:cs="Times New Roman"/>
          <w:b/>
          <w:bCs/>
          <w:spacing w:val="1"/>
          <w:sz w:val="31"/>
          <w:szCs w:val="31"/>
        </w:rPr>
        <w:t>Research Report</w:t>
      </w:r>
    </w:p>
    <w:p w14:paraId="29A32638" w14:textId="77777777" w:rsidR="007449EF" w:rsidRPr="007449EF" w:rsidRDefault="007449EF" w:rsidP="007449EF">
      <w:pPr>
        <w:spacing w:line="240" w:lineRule="auto"/>
        <w:jc w:val="center"/>
        <w:rPr>
          <w:rFonts w:ascii="Calibri" w:hAnsi="Calibri" w:cstheme="minorHAnsi"/>
          <w:iCs/>
          <w:noProof/>
          <w:spacing w:val="5"/>
          <w:sz w:val="24"/>
          <w:szCs w:val="24"/>
          <w:lang w:eastAsia="en-AU"/>
        </w:rPr>
      </w:pPr>
      <w:r w:rsidRPr="007449EF">
        <w:rPr>
          <w:rFonts w:ascii="Times New Roman" w:eastAsia="Times New Roman" w:hAnsi="Times New Roman" w:cs="Times New Roman"/>
          <w:b/>
          <w:bCs/>
          <w:spacing w:val="1"/>
          <w:sz w:val="31"/>
          <w:szCs w:val="31"/>
        </w:rPr>
        <w:t>MARK</w:t>
      </w:r>
      <w:r w:rsidRPr="007449EF">
        <w:rPr>
          <w:rFonts w:ascii="Times New Roman" w:eastAsia="Times New Roman" w:hAnsi="Times New Roman" w:cs="Times New Roman"/>
          <w:b/>
          <w:bCs/>
          <w:sz w:val="31"/>
          <w:szCs w:val="31"/>
        </w:rPr>
        <w:t>I</w:t>
      </w:r>
      <w:r w:rsidRPr="007449EF">
        <w:rPr>
          <w:rFonts w:ascii="Times New Roman" w:eastAsia="Times New Roman" w:hAnsi="Times New Roman" w:cs="Times New Roman"/>
          <w:b/>
          <w:bCs/>
          <w:spacing w:val="1"/>
          <w:sz w:val="31"/>
          <w:szCs w:val="31"/>
        </w:rPr>
        <w:t>N</w:t>
      </w:r>
      <w:r w:rsidRPr="007449EF">
        <w:rPr>
          <w:rFonts w:ascii="Times New Roman" w:eastAsia="Times New Roman" w:hAnsi="Times New Roman" w:cs="Times New Roman"/>
          <w:b/>
          <w:bCs/>
          <w:sz w:val="31"/>
          <w:szCs w:val="31"/>
        </w:rPr>
        <w:t xml:space="preserve">G </w:t>
      </w:r>
      <w:r w:rsidRPr="007449EF">
        <w:rPr>
          <w:rFonts w:ascii="Times New Roman" w:eastAsia="Times New Roman" w:hAnsi="Times New Roman" w:cs="Times New Roman"/>
          <w:b/>
          <w:bCs/>
          <w:spacing w:val="1"/>
          <w:sz w:val="31"/>
          <w:szCs w:val="31"/>
        </w:rPr>
        <w:t>CRITERIA</w:t>
      </w:r>
      <w:r w:rsidRPr="007449EF">
        <w:rPr>
          <w:rFonts w:ascii="Calibri" w:hAnsi="Calibri" w:cstheme="minorHAnsi"/>
          <w:iCs/>
          <w:noProof/>
          <w:spacing w:val="5"/>
          <w:sz w:val="24"/>
          <w:szCs w:val="24"/>
          <w:lang w:eastAsia="en-AU"/>
        </w:rPr>
        <w:t xml:space="preserve"> </w:t>
      </w:r>
    </w:p>
    <w:p w14:paraId="72FE08A9" w14:textId="77777777" w:rsidR="007449EF" w:rsidRPr="007449EF" w:rsidRDefault="007449EF" w:rsidP="007449EF">
      <w:pPr>
        <w:spacing w:line="240" w:lineRule="auto"/>
        <w:jc w:val="center"/>
        <w:rPr>
          <w:rFonts w:ascii="Calibri" w:hAnsi="Calibri" w:cstheme="minorHAnsi"/>
          <w:iCs/>
          <w:noProof/>
          <w:spacing w:val="5"/>
          <w:sz w:val="24"/>
          <w:szCs w:val="24"/>
          <w:lang w:eastAsia="en-AU"/>
        </w:rPr>
      </w:pPr>
    </w:p>
    <w:tbl>
      <w:tblPr>
        <w:tblStyle w:val="TableGrid1"/>
        <w:tblW w:w="0" w:type="auto"/>
        <w:tblLook w:val="04A0" w:firstRow="1" w:lastRow="0" w:firstColumn="1" w:lastColumn="0" w:noHBand="0" w:noVBand="1"/>
      </w:tblPr>
      <w:tblGrid>
        <w:gridCol w:w="3652"/>
        <w:gridCol w:w="1630"/>
        <w:gridCol w:w="1800"/>
        <w:gridCol w:w="1744"/>
        <w:gridCol w:w="1690"/>
      </w:tblGrid>
      <w:tr w:rsidR="007449EF" w:rsidRPr="007449EF" w14:paraId="6AA9A4AB" w14:textId="77777777">
        <w:tc>
          <w:tcPr>
            <w:tcW w:w="3652" w:type="dxa"/>
          </w:tcPr>
          <w:p w14:paraId="169F1ED4" w14:textId="77777777" w:rsidR="007449EF" w:rsidRPr="007449EF" w:rsidRDefault="007449EF">
            <w:pPr>
              <w:widowControl w:val="0"/>
              <w:jc w:val="center"/>
              <w:rPr>
                <w:rFonts w:ascii="Calibri" w:hAnsi="Calibri" w:cstheme="minorHAnsi"/>
                <w:iCs/>
                <w:spacing w:val="5"/>
                <w:sz w:val="24"/>
                <w:szCs w:val="24"/>
                <w:lang w:val="en-US"/>
              </w:rPr>
            </w:pPr>
            <w:r w:rsidRPr="007449EF">
              <w:rPr>
                <w:rFonts w:ascii="Times New Roman" w:eastAsia="Times New Roman" w:hAnsi="Times New Roman" w:cs="Times New Roman"/>
                <w:b/>
                <w:bCs/>
                <w:spacing w:val="2"/>
                <w:position w:val="2"/>
                <w:sz w:val="32"/>
                <w:szCs w:val="21"/>
                <w:lang w:val="en-US"/>
              </w:rPr>
              <w:t>Criteria</w:t>
            </w:r>
          </w:p>
        </w:tc>
        <w:tc>
          <w:tcPr>
            <w:tcW w:w="1559" w:type="dxa"/>
          </w:tcPr>
          <w:p w14:paraId="716E5FFD" w14:textId="02DA8DDD" w:rsidR="007449EF" w:rsidRPr="007449EF" w:rsidRDefault="00086054">
            <w:pPr>
              <w:widowControl w:val="0"/>
              <w:jc w:val="center"/>
              <w:rPr>
                <w:b/>
                <w:sz w:val="24"/>
                <w:szCs w:val="22"/>
                <w:lang w:val="en-US"/>
              </w:rPr>
            </w:pPr>
            <w:r>
              <w:rPr>
                <w:b/>
                <w:sz w:val="24"/>
                <w:szCs w:val="22"/>
                <w:lang w:val="en-US"/>
              </w:rPr>
              <w:t>Outstanding</w:t>
            </w:r>
          </w:p>
          <w:p w14:paraId="326556DC" w14:textId="2F990158" w:rsidR="007449EF" w:rsidRPr="007449EF" w:rsidRDefault="00CF21AB">
            <w:pPr>
              <w:widowControl w:val="0"/>
              <w:jc w:val="center"/>
              <w:rPr>
                <w:rFonts w:ascii="Calibri" w:hAnsi="Calibri" w:cstheme="minorHAnsi"/>
                <w:b/>
                <w:iCs/>
                <w:spacing w:val="5"/>
                <w:sz w:val="24"/>
                <w:szCs w:val="24"/>
                <w:lang w:val="en-US"/>
              </w:rPr>
            </w:pPr>
            <w:r>
              <w:rPr>
                <w:b/>
                <w:sz w:val="24"/>
                <w:szCs w:val="22"/>
                <w:lang w:val="en-US"/>
              </w:rPr>
              <w:t>9-10</w:t>
            </w:r>
            <w:r w:rsidR="007449EF" w:rsidRPr="007449EF">
              <w:rPr>
                <w:b/>
                <w:sz w:val="24"/>
                <w:szCs w:val="22"/>
                <w:lang w:val="en-US"/>
              </w:rPr>
              <w:t xml:space="preserve"> marks</w:t>
            </w:r>
          </w:p>
        </w:tc>
        <w:tc>
          <w:tcPr>
            <w:tcW w:w="1800" w:type="dxa"/>
          </w:tcPr>
          <w:p w14:paraId="74C209C4" w14:textId="455B71E4" w:rsidR="007449EF" w:rsidRPr="007449EF" w:rsidRDefault="00086054">
            <w:pPr>
              <w:widowControl w:val="0"/>
              <w:jc w:val="center"/>
              <w:rPr>
                <w:b/>
                <w:spacing w:val="-1"/>
                <w:w w:val="99"/>
                <w:sz w:val="24"/>
                <w:szCs w:val="22"/>
                <w:lang w:val="en-US"/>
              </w:rPr>
            </w:pPr>
            <w:r>
              <w:rPr>
                <w:b/>
                <w:spacing w:val="-1"/>
                <w:sz w:val="24"/>
                <w:szCs w:val="22"/>
                <w:lang w:val="en-US"/>
              </w:rPr>
              <w:t>High</w:t>
            </w:r>
          </w:p>
          <w:p w14:paraId="52FD87DB" w14:textId="4E787FF6" w:rsidR="007449EF" w:rsidRPr="007449EF" w:rsidRDefault="00CF21AB">
            <w:pPr>
              <w:widowControl w:val="0"/>
              <w:jc w:val="center"/>
              <w:rPr>
                <w:b/>
                <w:spacing w:val="5"/>
                <w:sz w:val="24"/>
                <w:szCs w:val="22"/>
                <w:lang w:val="en-US"/>
              </w:rPr>
            </w:pPr>
            <w:r>
              <w:rPr>
                <w:b/>
                <w:sz w:val="24"/>
                <w:szCs w:val="22"/>
                <w:lang w:val="en-US"/>
              </w:rPr>
              <w:t>7-8</w:t>
            </w:r>
            <w:r w:rsidR="007449EF" w:rsidRPr="007449EF">
              <w:rPr>
                <w:b/>
                <w:sz w:val="24"/>
                <w:szCs w:val="22"/>
                <w:lang w:val="en-US"/>
              </w:rPr>
              <w:t xml:space="preserve"> marks</w:t>
            </w:r>
          </w:p>
        </w:tc>
        <w:tc>
          <w:tcPr>
            <w:tcW w:w="1744" w:type="dxa"/>
          </w:tcPr>
          <w:p w14:paraId="6351CCE0" w14:textId="67841CCB" w:rsidR="007449EF" w:rsidRPr="007449EF" w:rsidRDefault="00086054">
            <w:pPr>
              <w:widowControl w:val="0"/>
              <w:jc w:val="center"/>
              <w:rPr>
                <w:b/>
                <w:sz w:val="24"/>
                <w:szCs w:val="22"/>
                <w:lang w:val="en-US"/>
              </w:rPr>
            </w:pPr>
            <w:r>
              <w:rPr>
                <w:b/>
                <w:w w:val="95"/>
                <w:sz w:val="24"/>
                <w:szCs w:val="22"/>
                <w:lang w:val="en-US"/>
              </w:rPr>
              <w:t>Sound</w:t>
            </w:r>
          </w:p>
          <w:p w14:paraId="542D91EE" w14:textId="3F9626FA" w:rsidR="007449EF" w:rsidRPr="007449EF" w:rsidRDefault="00CF21AB">
            <w:pPr>
              <w:widowControl w:val="0"/>
              <w:jc w:val="center"/>
              <w:rPr>
                <w:rFonts w:eastAsia="Arial" w:cs="Arial"/>
                <w:b/>
                <w:spacing w:val="5"/>
                <w:sz w:val="24"/>
                <w:szCs w:val="24"/>
                <w:lang w:val="en-US"/>
              </w:rPr>
            </w:pPr>
            <w:r>
              <w:rPr>
                <w:b/>
                <w:sz w:val="24"/>
                <w:szCs w:val="22"/>
                <w:lang w:val="en-US"/>
              </w:rPr>
              <w:t>4-6</w:t>
            </w:r>
            <w:r w:rsidR="007449EF" w:rsidRPr="007449EF">
              <w:rPr>
                <w:b/>
                <w:sz w:val="24"/>
                <w:szCs w:val="22"/>
                <w:lang w:val="en-US"/>
              </w:rPr>
              <w:t xml:space="preserve"> marks</w:t>
            </w:r>
          </w:p>
        </w:tc>
        <w:tc>
          <w:tcPr>
            <w:tcW w:w="1690" w:type="dxa"/>
          </w:tcPr>
          <w:p w14:paraId="73442828" w14:textId="77777777" w:rsidR="007449EF" w:rsidRPr="007449EF" w:rsidRDefault="007449EF">
            <w:pPr>
              <w:widowControl w:val="0"/>
              <w:jc w:val="center"/>
              <w:rPr>
                <w:b/>
                <w:sz w:val="24"/>
                <w:szCs w:val="22"/>
                <w:lang w:val="en-US"/>
              </w:rPr>
            </w:pPr>
            <w:r w:rsidRPr="007449EF">
              <w:rPr>
                <w:b/>
                <w:sz w:val="24"/>
                <w:szCs w:val="22"/>
                <w:lang w:val="en-US"/>
              </w:rPr>
              <w:t xml:space="preserve">Basic </w:t>
            </w:r>
          </w:p>
          <w:p w14:paraId="18C5786D" w14:textId="7C53D904" w:rsidR="007449EF" w:rsidRPr="007449EF" w:rsidRDefault="007449EF">
            <w:pPr>
              <w:widowControl w:val="0"/>
              <w:jc w:val="center"/>
              <w:rPr>
                <w:b/>
                <w:spacing w:val="5"/>
                <w:sz w:val="24"/>
                <w:szCs w:val="22"/>
                <w:lang w:val="en-US"/>
              </w:rPr>
            </w:pPr>
            <w:r w:rsidRPr="007449EF">
              <w:rPr>
                <w:b/>
                <w:sz w:val="24"/>
                <w:szCs w:val="22"/>
                <w:lang w:val="en-US"/>
              </w:rPr>
              <w:t>1</w:t>
            </w:r>
            <w:r w:rsidR="00CF21AB">
              <w:rPr>
                <w:b/>
                <w:sz w:val="24"/>
                <w:szCs w:val="22"/>
                <w:lang w:val="en-US"/>
              </w:rPr>
              <w:t>-3</w:t>
            </w:r>
            <w:r w:rsidRPr="007449EF">
              <w:rPr>
                <w:b/>
                <w:sz w:val="24"/>
                <w:szCs w:val="22"/>
                <w:lang w:val="en-US"/>
              </w:rPr>
              <w:t xml:space="preserve"> mark</w:t>
            </w:r>
          </w:p>
        </w:tc>
      </w:tr>
      <w:tr w:rsidR="007449EF" w:rsidRPr="007449EF" w14:paraId="19FFAD47" w14:textId="77777777">
        <w:tc>
          <w:tcPr>
            <w:tcW w:w="3652" w:type="dxa"/>
          </w:tcPr>
          <w:p w14:paraId="0A4FE68C" w14:textId="602D1C88" w:rsidR="007449EF" w:rsidRPr="007449EF" w:rsidRDefault="007449EF" w:rsidP="00086054">
            <w:pPr>
              <w:widowControl w:val="0"/>
              <w:spacing w:after="0" w:line="360" w:lineRule="auto"/>
              <w:jc w:val="left"/>
              <w:rPr>
                <w:rFonts w:cs="Arial"/>
                <w:iCs/>
                <w:color w:val="auto"/>
                <w:spacing w:val="5"/>
                <w:sz w:val="24"/>
                <w:szCs w:val="24"/>
                <w:lang w:val="en-US"/>
              </w:rPr>
            </w:pPr>
            <w:r w:rsidRPr="007449EF">
              <w:rPr>
                <w:rFonts w:cs="Arial"/>
                <w:color w:val="auto"/>
                <w:spacing w:val="1"/>
                <w:sz w:val="24"/>
                <w:szCs w:val="22"/>
                <w:lang w:val="en-US"/>
              </w:rPr>
              <w:t>Describes</w:t>
            </w:r>
            <w:r w:rsidRPr="007449EF">
              <w:rPr>
                <w:rFonts w:cs="Arial"/>
                <w:color w:val="auto"/>
                <w:spacing w:val="20"/>
                <w:sz w:val="24"/>
                <w:szCs w:val="22"/>
                <w:lang w:val="en-US"/>
              </w:rPr>
              <w:t xml:space="preserve"> </w:t>
            </w:r>
            <w:r w:rsidRPr="007449EF">
              <w:rPr>
                <w:rFonts w:cs="Arial"/>
                <w:color w:val="auto"/>
                <w:sz w:val="24"/>
                <w:szCs w:val="22"/>
                <w:lang w:val="en-US"/>
              </w:rPr>
              <w:t>t</w:t>
            </w:r>
            <w:r w:rsidRPr="007449EF">
              <w:rPr>
                <w:rFonts w:cs="Arial"/>
                <w:color w:val="auto"/>
                <w:spacing w:val="1"/>
                <w:sz w:val="24"/>
                <w:szCs w:val="22"/>
                <w:lang w:val="en-US"/>
              </w:rPr>
              <w:t>h</w:t>
            </w:r>
            <w:r w:rsidRPr="007449EF">
              <w:rPr>
                <w:rFonts w:cs="Arial"/>
                <w:color w:val="auto"/>
                <w:sz w:val="24"/>
                <w:szCs w:val="22"/>
                <w:lang w:val="en-US"/>
              </w:rPr>
              <w:t>e</w:t>
            </w:r>
            <w:r w:rsidRPr="007449EF">
              <w:rPr>
                <w:rFonts w:cs="Arial"/>
                <w:color w:val="auto"/>
                <w:spacing w:val="20"/>
                <w:sz w:val="24"/>
                <w:szCs w:val="22"/>
                <w:lang w:val="en-US"/>
              </w:rPr>
              <w:t xml:space="preserve"> </w:t>
            </w:r>
            <w:r w:rsidRPr="007449EF">
              <w:rPr>
                <w:rFonts w:cs="Arial"/>
                <w:color w:val="auto"/>
                <w:sz w:val="24"/>
                <w:szCs w:val="22"/>
                <w:lang w:val="en-US"/>
              </w:rPr>
              <w:t>i</w:t>
            </w:r>
            <w:r w:rsidRPr="007449EF">
              <w:rPr>
                <w:rFonts w:cs="Arial"/>
                <w:color w:val="auto"/>
                <w:spacing w:val="1"/>
                <w:sz w:val="24"/>
                <w:szCs w:val="22"/>
                <w:lang w:val="en-US"/>
              </w:rPr>
              <w:t>ssues regarding children and young people</w:t>
            </w:r>
            <w:r w:rsidRPr="007449EF">
              <w:rPr>
                <w:rFonts w:cs="Arial"/>
                <w:color w:val="auto"/>
                <w:sz w:val="24"/>
                <w:szCs w:val="22"/>
              </w:rPr>
              <w:t>, including a historical overview of the issues.</w:t>
            </w:r>
          </w:p>
        </w:tc>
        <w:tc>
          <w:tcPr>
            <w:tcW w:w="1559" w:type="dxa"/>
          </w:tcPr>
          <w:p w14:paraId="364C42B4" w14:textId="77777777" w:rsidR="007449EF" w:rsidRPr="007449EF" w:rsidRDefault="007449EF">
            <w:pPr>
              <w:widowControl w:val="0"/>
              <w:jc w:val="center"/>
              <w:rPr>
                <w:rFonts w:ascii="Calibri" w:hAnsi="Calibri" w:cstheme="minorHAnsi"/>
                <w:iCs/>
                <w:spacing w:val="5"/>
                <w:sz w:val="24"/>
                <w:szCs w:val="24"/>
                <w:lang w:val="en-US"/>
              </w:rPr>
            </w:pPr>
          </w:p>
        </w:tc>
        <w:tc>
          <w:tcPr>
            <w:tcW w:w="1800" w:type="dxa"/>
          </w:tcPr>
          <w:p w14:paraId="26A7D5EC" w14:textId="77777777" w:rsidR="007449EF" w:rsidRPr="007449EF" w:rsidRDefault="007449EF">
            <w:pPr>
              <w:widowControl w:val="0"/>
              <w:jc w:val="center"/>
              <w:rPr>
                <w:rFonts w:ascii="Calibri" w:hAnsi="Calibri" w:cstheme="minorHAnsi"/>
                <w:iCs/>
                <w:spacing w:val="5"/>
                <w:sz w:val="24"/>
                <w:szCs w:val="24"/>
                <w:lang w:val="en-US"/>
              </w:rPr>
            </w:pPr>
          </w:p>
        </w:tc>
        <w:tc>
          <w:tcPr>
            <w:tcW w:w="1744" w:type="dxa"/>
          </w:tcPr>
          <w:p w14:paraId="0FC6931B" w14:textId="77777777" w:rsidR="007449EF" w:rsidRPr="007449EF" w:rsidRDefault="007449EF">
            <w:pPr>
              <w:widowControl w:val="0"/>
              <w:jc w:val="center"/>
              <w:rPr>
                <w:rFonts w:ascii="Calibri" w:hAnsi="Calibri" w:cstheme="minorHAnsi"/>
                <w:iCs/>
                <w:spacing w:val="5"/>
                <w:sz w:val="24"/>
                <w:szCs w:val="24"/>
                <w:lang w:val="en-US"/>
              </w:rPr>
            </w:pPr>
          </w:p>
        </w:tc>
        <w:tc>
          <w:tcPr>
            <w:tcW w:w="1690" w:type="dxa"/>
          </w:tcPr>
          <w:p w14:paraId="50063A84" w14:textId="77777777" w:rsidR="007449EF" w:rsidRPr="007449EF" w:rsidRDefault="007449EF">
            <w:pPr>
              <w:widowControl w:val="0"/>
              <w:jc w:val="center"/>
              <w:rPr>
                <w:rFonts w:ascii="Calibri" w:hAnsi="Calibri" w:cstheme="minorHAnsi"/>
                <w:iCs/>
                <w:spacing w:val="5"/>
                <w:sz w:val="24"/>
                <w:szCs w:val="24"/>
                <w:lang w:val="en-US"/>
              </w:rPr>
            </w:pPr>
          </w:p>
        </w:tc>
      </w:tr>
      <w:tr w:rsidR="007449EF" w:rsidRPr="007449EF" w14:paraId="04D554D0" w14:textId="77777777">
        <w:tc>
          <w:tcPr>
            <w:tcW w:w="3652" w:type="dxa"/>
          </w:tcPr>
          <w:p w14:paraId="28DC99C6" w14:textId="3DAC6C0B" w:rsidR="007449EF" w:rsidRPr="007449EF" w:rsidRDefault="007449EF" w:rsidP="00086054">
            <w:pPr>
              <w:widowControl w:val="0"/>
              <w:spacing w:after="0" w:line="360" w:lineRule="auto"/>
              <w:jc w:val="left"/>
              <w:rPr>
                <w:rFonts w:asciiTheme="minorHAnsi" w:hAnsiTheme="minorHAnsi"/>
                <w:color w:val="auto"/>
                <w:spacing w:val="5"/>
                <w:sz w:val="22"/>
                <w:szCs w:val="22"/>
                <w:lang w:val="en-US"/>
              </w:rPr>
            </w:pPr>
            <w:r w:rsidRPr="007449EF">
              <w:rPr>
                <w:rFonts w:cs="Arial"/>
                <w:color w:val="auto"/>
                <w:sz w:val="24"/>
                <w:szCs w:val="24"/>
              </w:rPr>
              <w:t>Explains the key cases, legislations, international instruments and any current topical media that has arisen in relation to the issues.</w:t>
            </w:r>
          </w:p>
        </w:tc>
        <w:tc>
          <w:tcPr>
            <w:tcW w:w="1559" w:type="dxa"/>
          </w:tcPr>
          <w:p w14:paraId="320414ED" w14:textId="77777777" w:rsidR="007449EF" w:rsidRPr="007449EF" w:rsidRDefault="007449EF">
            <w:pPr>
              <w:widowControl w:val="0"/>
              <w:jc w:val="center"/>
              <w:rPr>
                <w:rFonts w:ascii="Calibri" w:hAnsi="Calibri" w:cstheme="minorHAnsi"/>
                <w:iCs/>
                <w:spacing w:val="5"/>
                <w:sz w:val="24"/>
                <w:szCs w:val="24"/>
                <w:lang w:val="en-US"/>
              </w:rPr>
            </w:pPr>
          </w:p>
        </w:tc>
        <w:tc>
          <w:tcPr>
            <w:tcW w:w="1800" w:type="dxa"/>
          </w:tcPr>
          <w:p w14:paraId="61A39ED3" w14:textId="77777777" w:rsidR="007449EF" w:rsidRPr="007449EF" w:rsidRDefault="007449EF">
            <w:pPr>
              <w:widowControl w:val="0"/>
              <w:jc w:val="center"/>
              <w:rPr>
                <w:rFonts w:ascii="Calibri" w:hAnsi="Calibri" w:cstheme="minorHAnsi"/>
                <w:iCs/>
                <w:spacing w:val="5"/>
                <w:sz w:val="24"/>
                <w:szCs w:val="24"/>
                <w:lang w:val="en-US"/>
              </w:rPr>
            </w:pPr>
          </w:p>
        </w:tc>
        <w:tc>
          <w:tcPr>
            <w:tcW w:w="1744" w:type="dxa"/>
          </w:tcPr>
          <w:p w14:paraId="5D10FB3A" w14:textId="77777777" w:rsidR="007449EF" w:rsidRPr="007449EF" w:rsidRDefault="007449EF">
            <w:pPr>
              <w:widowControl w:val="0"/>
              <w:jc w:val="center"/>
              <w:rPr>
                <w:rFonts w:ascii="Calibri" w:hAnsi="Calibri" w:cstheme="minorHAnsi"/>
                <w:iCs/>
                <w:spacing w:val="5"/>
                <w:sz w:val="24"/>
                <w:szCs w:val="24"/>
                <w:lang w:val="en-US"/>
              </w:rPr>
            </w:pPr>
          </w:p>
        </w:tc>
        <w:tc>
          <w:tcPr>
            <w:tcW w:w="1690" w:type="dxa"/>
          </w:tcPr>
          <w:p w14:paraId="6F82B7E2" w14:textId="77777777" w:rsidR="007449EF" w:rsidRPr="007449EF" w:rsidRDefault="007449EF">
            <w:pPr>
              <w:widowControl w:val="0"/>
              <w:jc w:val="center"/>
              <w:rPr>
                <w:rFonts w:ascii="Calibri" w:hAnsi="Calibri" w:cstheme="minorHAnsi"/>
                <w:iCs/>
                <w:spacing w:val="5"/>
                <w:sz w:val="24"/>
                <w:szCs w:val="24"/>
                <w:lang w:val="en-US"/>
              </w:rPr>
            </w:pPr>
          </w:p>
        </w:tc>
      </w:tr>
      <w:tr w:rsidR="007449EF" w:rsidRPr="007449EF" w14:paraId="21B41BC7" w14:textId="77777777">
        <w:tc>
          <w:tcPr>
            <w:tcW w:w="3652" w:type="dxa"/>
          </w:tcPr>
          <w:p w14:paraId="72FA4F8B" w14:textId="1AB9A549" w:rsidR="007449EF" w:rsidRPr="007449EF" w:rsidRDefault="007449EF" w:rsidP="00086054">
            <w:pPr>
              <w:widowControl w:val="0"/>
              <w:spacing w:after="0" w:line="360" w:lineRule="auto"/>
              <w:jc w:val="left"/>
              <w:rPr>
                <w:rFonts w:cs="Arial"/>
                <w:color w:val="auto"/>
                <w:spacing w:val="5"/>
                <w:sz w:val="24"/>
                <w:szCs w:val="24"/>
                <w:lang w:val="en-US"/>
              </w:rPr>
            </w:pPr>
            <w:r w:rsidRPr="007449EF">
              <w:rPr>
                <w:rFonts w:cs="Arial"/>
                <w:color w:val="auto"/>
                <w:sz w:val="24"/>
                <w:szCs w:val="24"/>
              </w:rPr>
              <w:t>Evaluates the extent to which the law effectively addresses the status of children and young people in the issues</w:t>
            </w:r>
            <w:r w:rsidRPr="007449EF">
              <w:rPr>
                <w:rFonts w:cs="Arial"/>
                <w:i/>
                <w:iCs/>
                <w:smallCaps/>
                <w:color w:val="auto"/>
                <w:spacing w:val="5"/>
                <w:sz w:val="24"/>
                <w:szCs w:val="24"/>
                <w:lang w:val="en-US"/>
              </w:rPr>
              <w:t>.</w:t>
            </w:r>
          </w:p>
        </w:tc>
        <w:tc>
          <w:tcPr>
            <w:tcW w:w="1559" w:type="dxa"/>
          </w:tcPr>
          <w:p w14:paraId="07CA87DA" w14:textId="77777777" w:rsidR="007449EF" w:rsidRPr="007449EF" w:rsidRDefault="007449EF">
            <w:pPr>
              <w:widowControl w:val="0"/>
              <w:jc w:val="center"/>
              <w:rPr>
                <w:rFonts w:ascii="Calibri" w:hAnsi="Calibri" w:cstheme="minorHAnsi"/>
                <w:iCs/>
                <w:spacing w:val="5"/>
                <w:sz w:val="24"/>
                <w:szCs w:val="24"/>
                <w:lang w:val="en-US"/>
              </w:rPr>
            </w:pPr>
          </w:p>
        </w:tc>
        <w:tc>
          <w:tcPr>
            <w:tcW w:w="1800" w:type="dxa"/>
          </w:tcPr>
          <w:p w14:paraId="7FCA6F83" w14:textId="77777777" w:rsidR="007449EF" w:rsidRPr="007449EF" w:rsidRDefault="007449EF">
            <w:pPr>
              <w:widowControl w:val="0"/>
              <w:jc w:val="center"/>
              <w:rPr>
                <w:rFonts w:ascii="Calibri" w:hAnsi="Calibri" w:cstheme="minorHAnsi"/>
                <w:iCs/>
                <w:spacing w:val="5"/>
                <w:sz w:val="24"/>
                <w:szCs w:val="24"/>
                <w:lang w:val="en-US"/>
              </w:rPr>
            </w:pPr>
          </w:p>
        </w:tc>
        <w:tc>
          <w:tcPr>
            <w:tcW w:w="1744" w:type="dxa"/>
          </w:tcPr>
          <w:p w14:paraId="1424F312" w14:textId="77777777" w:rsidR="007449EF" w:rsidRPr="007449EF" w:rsidRDefault="007449EF">
            <w:pPr>
              <w:widowControl w:val="0"/>
              <w:jc w:val="center"/>
              <w:rPr>
                <w:rFonts w:ascii="Calibri" w:hAnsi="Calibri" w:cstheme="minorHAnsi"/>
                <w:iCs/>
                <w:spacing w:val="5"/>
                <w:sz w:val="24"/>
                <w:szCs w:val="24"/>
                <w:lang w:val="en-US"/>
              </w:rPr>
            </w:pPr>
          </w:p>
        </w:tc>
        <w:tc>
          <w:tcPr>
            <w:tcW w:w="1690" w:type="dxa"/>
          </w:tcPr>
          <w:p w14:paraId="688DC464" w14:textId="77777777" w:rsidR="007449EF" w:rsidRPr="007449EF" w:rsidRDefault="007449EF">
            <w:pPr>
              <w:widowControl w:val="0"/>
              <w:jc w:val="center"/>
              <w:rPr>
                <w:rFonts w:ascii="Calibri" w:hAnsi="Calibri" w:cstheme="minorHAnsi"/>
                <w:iCs/>
                <w:spacing w:val="5"/>
                <w:sz w:val="24"/>
                <w:szCs w:val="24"/>
                <w:lang w:val="en-US"/>
              </w:rPr>
            </w:pPr>
          </w:p>
        </w:tc>
      </w:tr>
    </w:tbl>
    <w:p w14:paraId="590C01C5" w14:textId="1321A618" w:rsidR="00215881" w:rsidRDefault="00215881" w:rsidP="005B2D03"/>
    <w:p w14:paraId="0CED9C85" w14:textId="129A5DD4" w:rsidR="007449EF" w:rsidRDefault="007449EF" w:rsidP="005B2D03"/>
    <w:p w14:paraId="470E5ABE" w14:textId="0CBC04DE" w:rsidR="007449EF" w:rsidRDefault="007449EF" w:rsidP="005B2D03"/>
    <w:p w14:paraId="70C99D1A" w14:textId="77777777" w:rsidR="007449EF" w:rsidRPr="007449EF" w:rsidRDefault="007449EF" w:rsidP="007449EF">
      <w:pPr>
        <w:ind w:left="567" w:hanging="567"/>
        <w:jc w:val="center"/>
        <w:rPr>
          <w:rFonts w:ascii="Calibri" w:hAnsi="Calibri" w:cstheme="minorHAnsi"/>
          <w:iCs/>
          <w:spacing w:val="5"/>
          <w:sz w:val="28"/>
          <w:szCs w:val="28"/>
        </w:rPr>
      </w:pPr>
      <w:r w:rsidRPr="007449EF">
        <w:rPr>
          <w:rFonts w:cstheme="minorHAnsi"/>
          <w:b/>
          <w:i/>
          <w:iCs/>
          <w:smallCaps/>
          <w:spacing w:val="5"/>
          <w:sz w:val="28"/>
          <w:szCs w:val="28"/>
        </w:rPr>
        <w:lastRenderedPageBreak/>
        <w:t>IN-CLASS ESSAY Marking Criteria</w:t>
      </w:r>
      <w:r w:rsidRPr="007449EF">
        <w:rPr>
          <w:rFonts w:cstheme="minorHAnsi"/>
          <w:i/>
          <w:iCs/>
          <w:smallCaps/>
          <w:spacing w:val="5"/>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5"/>
        <w:gridCol w:w="1276"/>
      </w:tblGrid>
      <w:tr w:rsidR="007449EF" w:rsidRPr="007449EF" w14:paraId="3040A7DE" w14:textId="77777777">
        <w:tc>
          <w:tcPr>
            <w:tcW w:w="8755" w:type="dxa"/>
          </w:tcPr>
          <w:p w14:paraId="019CF399" w14:textId="77777777" w:rsidR="007449EF" w:rsidRPr="007449EF" w:rsidRDefault="007449EF" w:rsidP="007449EF">
            <w:pPr>
              <w:jc w:val="center"/>
              <w:rPr>
                <w:b/>
                <w:sz w:val="24"/>
                <w:szCs w:val="22"/>
              </w:rPr>
            </w:pPr>
            <w:r w:rsidRPr="007449EF">
              <w:rPr>
                <w:b/>
                <w:sz w:val="24"/>
                <w:szCs w:val="22"/>
              </w:rPr>
              <w:t>Criteria</w:t>
            </w:r>
          </w:p>
        </w:tc>
        <w:tc>
          <w:tcPr>
            <w:tcW w:w="1276" w:type="dxa"/>
          </w:tcPr>
          <w:p w14:paraId="7D39DF83" w14:textId="77777777" w:rsidR="007449EF" w:rsidRPr="007449EF" w:rsidRDefault="007449EF" w:rsidP="007449EF">
            <w:pPr>
              <w:jc w:val="center"/>
              <w:rPr>
                <w:b/>
                <w:sz w:val="24"/>
                <w:szCs w:val="22"/>
              </w:rPr>
            </w:pPr>
            <w:r w:rsidRPr="007449EF">
              <w:rPr>
                <w:b/>
                <w:sz w:val="24"/>
                <w:szCs w:val="22"/>
              </w:rPr>
              <w:t>Mark</w:t>
            </w:r>
          </w:p>
        </w:tc>
      </w:tr>
      <w:tr w:rsidR="007449EF" w:rsidRPr="007449EF" w14:paraId="72D7FEE4" w14:textId="77777777">
        <w:tc>
          <w:tcPr>
            <w:tcW w:w="8755" w:type="dxa"/>
          </w:tcPr>
          <w:p w14:paraId="3B74B7A8" w14:textId="5EABAA13" w:rsidR="007449EF" w:rsidRPr="007449EF" w:rsidRDefault="007449EF" w:rsidP="007449EF">
            <w:pPr>
              <w:rPr>
                <w:sz w:val="24"/>
                <w:szCs w:val="22"/>
              </w:rPr>
            </w:pPr>
            <w:r w:rsidRPr="007449EF">
              <w:rPr>
                <w:sz w:val="24"/>
                <w:szCs w:val="22"/>
              </w:rPr>
              <w:t xml:space="preserve">Demonstrates extensive knowledge and understanding of the issues relating to </w:t>
            </w:r>
            <w:r w:rsidR="00086054">
              <w:rPr>
                <w:sz w:val="24"/>
                <w:szCs w:val="22"/>
              </w:rPr>
              <w:t xml:space="preserve">the Port Arthur Massacre </w:t>
            </w:r>
            <w:r w:rsidRPr="007449EF">
              <w:rPr>
                <w:sz w:val="24"/>
                <w:szCs w:val="22"/>
              </w:rPr>
              <w:t xml:space="preserve">and how the legal system </w:t>
            </w:r>
            <w:r w:rsidR="00086054">
              <w:rPr>
                <w:sz w:val="24"/>
                <w:szCs w:val="22"/>
              </w:rPr>
              <w:t xml:space="preserve">and society </w:t>
            </w:r>
            <w:r w:rsidRPr="007449EF">
              <w:rPr>
                <w:sz w:val="24"/>
                <w:szCs w:val="22"/>
              </w:rPr>
              <w:t>addresses it</w:t>
            </w:r>
          </w:p>
          <w:p w14:paraId="07B670DE" w14:textId="77777777" w:rsidR="007449EF" w:rsidRPr="007449EF" w:rsidRDefault="007449EF" w:rsidP="007449EF">
            <w:pPr>
              <w:rPr>
                <w:sz w:val="24"/>
                <w:szCs w:val="22"/>
              </w:rPr>
            </w:pPr>
            <w:r w:rsidRPr="007449EF">
              <w:rPr>
                <w:sz w:val="24"/>
                <w:szCs w:val="22"/>
              </w:rPr>
              <w:t xml:space="preserve">Makes an informed judgement on the effectiveness of the legal responses with reference to two or more syllabus “effectiveness” criteria </w:t>
            </w:r>
          </w:p>
          <w:p w14:paraId="7D14970A" w14:textId="77777777" w:rsidR="007449EF" w:rsidRPr="007449EF" w:rsidRDefault="007449EF" w:rsidP="007449EF">
            <w:pPr>
              <w:rPr>
                <w:sz w:val="24"/>
                <w:szCs w:val="22"/>
              </w:rPr>
            </w:pPr>
            <w:r w:rsidRPr="007449EF">
              <w:rPr>
                <w:sz w:val="24"/>
                <w:szCs w:val="22"/>
              </w:rPr>
              <w:t>Integrates relevant examples such as legislation, cases, media, international instruments and documents</w:t>
            </w:r>
          </w:p>
          <w:p w14:paraId="19F342C9" w14:textId="77777777" w:rsidR="007449EF" w:rsidRPr="007449EF" w:rsidRDefault="007449EF" w:rsidP="007449EF">
            <w:pPr>
              <w:rPr>
                <w:sz w:val="24"/>
                <w:szCs w:val="22"/>
              </w:rPr>
            </w:pPr>
            <w:r w:rsidRPr="007449EF">
              <w:rPr>
                <w:sz w:val="24"/>
                <w:szCs w:val="22"/>
              </w:rPr>
              <w:t xml:space="preserve">Presents a sustained, logical and cohesive response to the question using relevant legal terminology and concepts </w:t>
            </w:r>
          </w:p>
        </w:tc>
        <w:tc>
          <w:tcPr>
            <w:tcW w:w="1276" w:type="dxa"/>
          </w:tcPr>
          <w:p w14:paraId="2455DF14" w14:textId="77777777" w:rsidR="007449EF" w:rsidRPr="007449EF" w:rsidRDefault="007449EF" w:rsidP="007449EF">
            <w:pPr>
              <w:jc w:val="center"/>
              <w:rPr>
                <w:sz w:val="24"/>
                <w:szCs w:val="22"/>
              </w:rPr>
            </w:pPr>
          </w:p>
          <w:p w14:paraId="0D5BD5BD" w14:textId="77777777" w:rsidR="007449EF" w:rsidRPr="007449EF" w:rsidRDefault="007449EF" w:rsidP="007449EF">
            <w:pPr>
              <w:jc w:val="center"/>
              <w:rPr>
                <w:sz w:val="24"/>
                <w:szCs w:val="22"/>
              </w:rPr>
            </w:pPr>
          </w:p>
          <w:p w14:paraId="1723747A" w14:textId="77777777" w:rsidR="007449EF" w:rsidRPr="007449EF" w:rsidRDefault="007449EF" w:rsidP="007449EF">
            <w:pPr>
              <w:jc w:val="center"/>
              <w:rPr>
                <w:sz w:val="24"/>
                <w:szCs w:val="22"/>
              </w:rPr>
            </w:pPr>
            <w:r w:rsidRPr="007449EF">
              <w:rPr>
                <w:sz w:val="24"/>
                <w:szCs w:val="22"/>
              </w:rPr>
              <w:t>17-20</w:t>
            </w:r>
          </w:p>
          <w:p w14:paraId="4638245E" w14:textId="77777777" w:rsidR="007449EF" w:rsidRPr="007449EF" w:rsidRDefault="007449EF" w:rsidP="007449EF">
            <w:pPr>
              <w:rPr>
                <w:sz w:val="24"/>
                <w:szCs w:val="22"/>
              </w:rPr>
            </w:pPr>
          </w:p>
        </w:tc>
      </w:tr>
      <w:tr w:rsidR="007449EF" w:rsidRPr="007449EF" w14:paraId="12584879" w14:textId="77777777">
        <w:tc>
          <w:tcPr>
            <w:tcW w:w="8755" w:type="dxa"/>
          </w:tcPr>
          <w:p w14:paraId="635A5B60" w14:textId="6B6B4F4E" w:rsidR="007449EF" w:rsidRPr="007449EF" w:rsidRDefault="007449EF" w:rsidP="007449EF">
            <w:pPr>
              <w:rPr>
                <w:sz w:val="24"/>
                <w:szCs w:val="22"/>
              </w:rPr>
            </w:pPr>
            <w:r w:rsidRPr="007449EF">
              <w:rPr>
                <w:sz w:val="24"/>
                <w:szCs w:val="22"/>
              </w:rPr>
              <w:t xml:space="preserve">Demonstrates substantial knowledge and understanding of the issues relating to </w:t>
            </w:r>
            <w:r w:rsidR="00086054">
              <w:rPr>
                <w:sz w:val="24"/>
                <w:szCs w:val="22"/>
              </w:rPr>
              <w:t xml:space="preserve">the Port Arthur Massacre </w:t>
            </w:r>
            <w:r w:rsidRPr="007449EF">
              <w:rPr>
                <w:sz w:val="24"/>
                <w:szCs w:val="22"/>
              </w:rPr>
              <w:t xml:space="preserve">and how the legal system </w:t>
            </w:r>
            <w:r w:rsidR="00086054">
              <w:rPr>
                <w:sz w:val="24"/>
                <w:szCs w:val="22"/>
              </w:rPr>
              <w:t xml:space="preserve">and society </w:t>
            </w:r>
            <w:r w:rsidRPr="007449EF">
              <w:rPr>
                <w:sz w:val="24"/>
                <w:szCs w:val="22"/>
              </w:rPr>
              <w:t>addresses it</w:t>
            </w:r>
          </w:p>
          <w:p w14:paraId="1C70571B" w14:textId="77777777" w:rsidR="007449EF" w:rsidRPr="007449EF" w:rsidRDefault="007449EF" w:rsidP="007449EF">
            <w:pPr>
              <w:rPr>
                <w:sz w:val="24"/>
                <w:szCs w:val="22"/>
              </w:rPr>
            </w:pPr>
            <w:r w:rsidRPr="007449EF">
              <w:rPr>
                <w:sz w:val="24"/>
                <w:szCs w:val="22"/>
              </w:rPr>
              <w:t xml:space="preserve">Makes a sound judgement on the effectiveness of the legal responses with reference to two syllabus “effectiveness” criteria </w:t>
            </w:r>
          </w:p>
          <w:p w14:paraId="1CCA697F" w14:textId="77777777" w:rsidR="007449EF" w:rsidRPr="007449EF" w:rsidRDefault="007449EF" w:rsidP="007449EF">
            <w:pPr>
              <w:rPr>
                <w:sz w:val="24"/>
                <w:szCs w:val="22"/>
              </w:rPr>
            </w:pPr>
            <w:r w:rsidRPr="007449EF">
              <w:rPr>
                <w:sz w:val="24"/>
                <w:szCs w:val="22"/>
              </w:rPr>
              <w:t xml:space="preserve">Uses relevant examples such as legislation, cases, media, international instruments and documents </w:t>
            </w:r>
          </w:p>
          <w:p w14:paraId="1C3DF9F1" w14:textId="77777777" w:rsidR="007449EF" w:rsidRPr="007449EF" w:rsidRDefault="007449EF" w:rsidP="007449EF">
            <w:pPr>
              <w:rPr>
                <w:sz w:val="24"/>
                <w:szCs w:val="22"/>
              </w:rPr>
            </w:pPr>
            <w:r w:rsidRPr="007449EF">
              <w:rPr>
                <w:sz w:val="24"/>
                <w:szCs w:val="22"/>
              </w:rPr>
              <w:t>Presents a logical and cohesive response to the question using relevant legal terminology and concepts</w:t>
            </w:r>
          </w:p>
        </w:tc>
        <w:tc>
          <w:tcPr>
            <w:tcW w:w="1276" w:type="dxa"/>
          </w:tcPr>
          <w:p w14:paraId="10AA4D00" w14:textId="77777777" w:rsidR="007449EF" w:rsidRPr="007449EF" w:rsidRDefault="007449EF" w:rsidP="007449EF">
            <w:pPr>
              <w:rPr>
                <w:sz w:val="24"/>
                <w:szCs w:val="22"/>
              </w:rPr>
            </w:pPr>
          </w:p>
          <w:p w14:paraId="7058A02F" w14:textId="77777777" w:rsidR="007449EF" w:rsidRPr="007449EF" w:rsidRDefault="007449EF" w:rsidP="007449EF">
            <w:pPr>
              <w:rPr>
                <w:sz w:val="24"/>
                <w:szCs w:val="22"/>
              </w:rPr>
            </w:pPr>
          </w:p>
          <w:p w14:paraId="13062B34" w14:textId="77777777" w:rsidR="007449EF" w:rsidRPr="007449EF" w:rsidRDefault="007449EF" w:rsidP="007449EF">
            <w:pPr>
              <w:jc w:val="center"/>
              <w:rPr>
                <w:sz w:val="24"/>
                <w:szCs w:val="22"/>
              </w:rPr>
            </w:pPr>
            <w:r w:rsidRPr="007449EF">
              <w:rPr>
                <w:sz w:val="24"/>
                <w:szCs w:val="22"/>
              </w:rPr>
              <w:t>13-16</w:t>
            </w:r>
          </w:p>
          <w:p w14:paraId="6EB434BE" w14:textId="77777777" w:rsidR="007449EF" w:rsidRPr="007449EF" w:rsidRDefault="007449EF" w:rsidP="007449EF">
            <w:pPr>
              <w:rPr>
                <w:sz w:val="24"/>
                <w:szCs w:val="22"/>
              </w:rPr>
            </w:pPr>
          </w:p>
        </w:tc>
      </w:tr>
      <w:tr w:rsidR="007449EF" w:rsidRPr="007449EF" w14:paraId="2F0B09C0" w14:textId="77777777">
        <w:tc>
          <w:tcPr>
            <w:tcW w:w="8755" w:type="dxa"/>
          </w:tcPr>
          <w:p w14:paraId="5FE10FB7" w14:textId="101974A2" w:rsidR="007449EF" w:rsidRPr="007449EF" w:rsidRDefault="007449EF" w:rsidP="007449EF">
            <w:pPr>
              <w:rPr>
                <w:sz w:val="24"/>
                <w:szCs w:val="22"/>
              </w:rPr>
            </w:pPr>
            <w:r w:rsidRPr="007449EF">
              <w:rPr>
                <w:sz w:val="24"/>
                <w:szCs w:val="22"/>
              </w:rPr>
              <w:t xml:space="preserve">Demonstrates some knowledge and understanding of the issues relating to </w:t>
            </w:r>
            <w:r w:rsidR="00086054">
              <w:rPr>
                <w:sz w:val="24"/>
                <w:szCs w:val="22"/>
              </w:rPr>
              <w:t xml:space="preserve">the Port Arthur Massacre </w:t>
            </w:r>
            <w:r w:rsidRPr="007449EF">
              <w:rPr>
                <w:sz w:val="24"/>
                <w:szCs w:val="22"/>
              </w:rPr>
              <w:t xml:space="preserve">and how the legal system </w:t>
            </w:r>
            <w:r w:rsidR="00086054">
              <w:rPr>
                <w:sz w:val="24"/>
                <w:szCs w:val="22"/>
              </w:rPr>
              <w:t xml:space="preserve">and society </w:t>
            </w:r>
            <w:r w:rsidRPr="007449EF">
              <w:rPr>
                <w:sz w:val="24"/>
                <w:szCs w:val="22"/>
              </w:rPr>
              <w:t>addresses it.</w:t>
            </w:r>
          </w:p>
          <w:p w14:paraId="5824BD70" w14:textId="77777777" w:rsidR="007449EF" w:rsidRPr="007449EF" w:rsidRDefault="007449EF" w:rsidP="007449EF">
            <w:pPr>
              <w:rPr>
                <w:sz w:val="24"/>
                <w:szCs w:val="22"/>
              </w:rPr>
            </w:pPr>
            <w:r w:rsidRPr="007449EF">
              <w:rPr>
                <w:sz w:val="24"/>
                <w:szCs w:val="22"/>
              </w:rPr>
              <w:t>Makes some judgement about the effectiveness of the legal responses with reference to one syllabus “effectiveness” criteria</w:t>
            </w:r>
          </w:p>
          <w:p w14:paraId="1484695A" w14:textId="77777777" w:rsidR="007449EF" w:rsidRPr="007449EF" w:rsidRDefault="007449EF" w:rsidP="007449EF">
            <w:pPr>
              <w:rPr>
                <w:sz w:val="24"/>
                <w:szCs w:val="22"/>
              </w:rPr>
            </w:pPr>
            <w:r w:rsidRPr="007449EF">
              <w:rPr>
                <w:sz w:val="24"/>
                <w:szCs w:val="22"/>
              </w:rPr>
              <w:t>Makes some reference to examples such as legislation, cases, media, international instruments and documents</w:t>
            </w:r>
          </w:p>
          <w:p w14:paraId="36CA583E" w14:textId="77777777" w:rsidR="007449EF" w:rsidRPr="007449EF" w:rsidRDefault="007449EF" w:rsidP="007449EF">
            <w:pPr>
              <w:rPr>
                <w:sz w:val="24"/>
                <w:szCs w:val="22"/>
              </w:rPr>
            </w:pPr>
            <w:r w:rsidRPr="007449EF">
              <w:rPr>
                <w:sz w:val="24"/>
                <w:szCs w:val="22"/>
              </w:rPr>
              <w:t>Presents a structured response to the question using relevant legal terminology and concepts</w:t>
            </w:r>
          </w:p>
        </w:tc>
        <w:tc>
          <w:tcPr>
            <w:tcW w:w="1276" w:type="dxa"/>
          </w:tcPr>
          <w:p w14:paraId="0BA8255B" w14:textId="77777777" w:rsidR="007449EF" w:rsidRPr="007449EF" w:rsidRDefault="007449EF" w:rsidP="007449EF">
            <w:pPr>
              <w:jc w:val="center"/>
              <w:rPr>
                <w:sz w:val="24"/>
                <w:szCs w:val="22"/>
              </w:rPr>
            </w:pPr>
          </w:p>
          <w:p w14:paraId="4CADDDF0" w14:textId="77777777" w:rsidR="007449EF" w:rsidRPr="007449EF" w:rsidRDefault="007449EF" w:rsidP="007449EF">
            <w:pPr>
              <w:jc w:val="center"/>
              <w:rPr>
                <w:sz w:val="24"/>
                <w:szCs w:val="22"/>
              </w:rPr>
            </w:pPr>
          </w:p>
          <w:p w14:paraId="45281DC6" w14:textId="77777777" w:rsidR="007449EF" w:rsidRPr="007449EF" w:rsidRDefault="007449EF" w:rsidP="007449EF">
            <w:pPr>
              <w:jc w:val="center"/>
              <w:rPr>
                <w:sz w:val="24"/>
                <w:szCs w:val="22"/>
              </w:rPr>
            </w:pPr>
            <w:r w:rsidRPr="007449EF">
              <w:rPr>
                <w:sz w:val="24"/>
                <w:szCs w:val="22"/>
              </w:rPr>
              <w:t>9-12</w:t>
            </w:r>
          </w:p>
        </w:tc>
      </w:tr>
      <w:tr w:rsidR="007449EF" w:rsidRPr="007449EF" w14:paraId="6DD5B353" w14:textId="77777777">
        <w:tc>
          <w:tcPr>
            <w:tcW w:w="8755" w:type="dxa"/>
          </w:tcPr>
          <w:p w14:paraId="5581D5E7" w14:textId="7F715AD8" w:rsidR="007449EF" w:rsidRPr="007449EF" w:rsidRDefault="007449EF" w:rsidP="007449EF">
            <w:pPr>
              <w:rPr>
                <w:sz w:val="24"/>
                <w:szCs w:val="22"/>
              </w:rPr>
            </w:pPr>
            <w:r w:rsidRPr="007449EF">
              <w:rPr>
                <w:sz w:val="24"/>
                <w:szCs w:val="22"/>
              </w:rPr>
              <w:t xml:space="preserve">Demonstrates limited knowledge and understanding of the issues relating to </w:t>
            </w:r>
            <w:r w:rsidR="00086054">
              <w:rPr>
                <w:sz w:val="24"/>
                <w:szCs w:val="22"/>
              </w:rPr>
              <w:t xml:space="preserve">the Port Arthur Massacre </w:t>
            </w:r>
            <w:r w:rsidRPr="007449EF">
              <w:rPr>
                <w:sz w:val="24"/>
                <w:szCs w:val="22"/>
              </w:rPr>
              <w:t>and how the legal system addresses it.</w:t>
            </w:r>
          </w:p>
          <w:p w14:paraId="70F7DFDF" w14:textId="77777777" w:rsidR="007449EF" w:rsidRPr="007449EF" w:rsidRDefault="007449EF" w:rsidP="007449EF">
            <w:pPr>
              <w:rPr>
                <w:sz w:val="24"/>
                <w:szCs w:val="22"/>
              </w:rPr>
            </w:pPr>
            <w:r w:rsidRPr="007449EF">
              <w:rPr>
                <w:sz w:val="24"/>
                <w:szCs w:val="22"/>
              </w:rPr>
              <w:t>Makes general statements about the effectiveness of the legal responses but does not make reference to syllabus “effectiveness” criteria.</w:t>
            </w:r>
          </w:p>
          <w:p w14:paraId="70546FDC" w14:textId="77777777" w:rsidR="007449EF" w:rsidRPr="007449EF" w:rsidRDefault="007449EF" w:rsidP="007449EF">
            <w:pPr>
              <w:rPr>
                <w:sz w:val="24"/>
                <w:szCs w:val="22"/>
              </w:rPr>
            </w:pPr>
            <w:r w:rsidRPr="007449EF">
              <w:rPr>
                <w:sz w:val="24"/>
                <w:szCs w:val="22"/>
              </w:rPr>
              <w:t>Makes limited reference to examples such as legislation, cases, media, international instruments and documents</w:t>
            </w:r>
          </w:p>
          <w:p w14:paraId="725442E1" w14:textId="77777777" w:rsidR="007449EF" w:rsidRPr="007449EF" w:rsidRDefault="007449EF" w:rsidP="007449EF">
            <w:pPr>
              <w:rPr>
                <w:sz w:val="24"/>
                <w:szCs w:val="22"/>
              </w:rPr>
            </w:pPr>
            <w:r w:rsidRPr="007449EF">
              <w:rPr>
                <w:sz w:val="24"/>
                <w:szCs w:val="22"/>
              </w:rPr>
              <w:t>Uses some relevant legal terminology</w:t>
            </w:r>
          </w:p>
        </w:tc>
        <w:tc>
          <w:tcPr>
            <w:tcW w:w="1276" w:type="dxa"/>
          </w:tcPr>
          <w:p w14:paraId="2596AA99" w14:textId="77777777" w:rsidR="007449EF" w:rsidRPr="007449EF" w:rsidRDefault="007449EF" w:rsidP="007449EF">
            <w:pPr>
              <w:rPr>
                <w:sz w:val="24"/>
                <w:szCs w:val="22"/>
              </w:rPr>
            </w:pPr>
          </w:p>
          <w:p w14:paraId="201B88F9" w14:textId="77777777" w:rsidR="007449EF" w:rsidRPr="007449EF" w:rsidRDefault="007449EF" w:rsidP="007449EF">
            <w:pPr>
              <w:jc w:val="center"/>
              <w:rPr>
                <w:sz w:val="24"/>
                <w:szCs w:val="22"/>
              </w:rPr>
            </w:pPr>
          </w:p>
          <w:p w14:paraId="5B6286AE" w14:textId="77777777" w:rsidR="007449EF" w:rsidRPr="007449EF" w:rsidRDefault="007449EF" w:rsidP="007449EF">
            <w:pPr>
              <w:jc w:val="center"/>
              <w:rPr>
                <w:sz w:val="24"/>
                <w:szCs w:val="22"/>
              </w:rPr>
            </w:pPr>
            <w:r w:rsidRPr="007449EF">
              <w:rPr>
                <w:sz w:val="24"/>
                <w:szCs w:val="22"/>
              </w:rPr>
              <w:t>5-8</w:t>
            </w:r>
          </w:p>
        </w:tc>
      </w:tr>
      <w:tr w:rsidR="007449EF" w:rsidRPr="007449EF" w14:paraId="61B8B342" w14:textId="77777777">
        <w:tc>
          <w:tcPr>
            <w:tcW w:w="8755" w:type="dxa"/>
          </w:tcPr>
          <w:p w14:paraId="3A4D697E" w14:textId="77777777" w:rsidR="007449EF" w:rsidRPr="007449EF" w:rsidRDefault="007449EF" w:rsidP="007449EF">
            <w:pPr>
              <w:rPr>
                <w:sz w:val="24"/>
                <w:szCs w:val="22"/>
              </w:rPr>
            </w:pPr>
            <w:r w:rsidRPr="007449EF">
              <w:rPr>
                <w:sz w:val="24"/>
                <w:szCs w:val="22"/>
              </w:rPr>
              <w:t>Writes in general terms on the issues relating to children and young people</w:t>
            </w:r>
          </w:p>
          <w:p w14:paraId="46D4E7CE" w14:textId="77777777" w:rsidR="007449EF" w:rsidRPr="007449EF" w:rsidRDefault="007449EF" w:rsidP="007449EF">
            <w:pPr>
              <w:rPr>
                <w:sz w:val="24"/>
                <w:szCs w:val="22"/>
              </w:rPr>
            </w:pPr>
            <w:r w:rsidRPr="007449EF">
              <w:rPr>
                <w:sz w:val="24"/>
                <w:szCs w:val="22"/>
              </w:rPr>
              <w:t>May include reference to legislation, cases, media, international instruments and documents</w:t>
            </w:r>
          </w:p>
          <w:p w14:paraId="70CDAC4A" w14:textId="77777777" w:rsidR="007449EF" w:rsidRPr="007449EF" w:rsidRDefault="007449EF" w:rsidP="007449EF">
            <w:pPr>
              <w:rPr>
                <w:sz w:val="24"/>
                <w:szCs w:val="22"/>
              </w:rPr>
            </w:pPr>
            <w:r w:rsidRPr="007449EF">
              <w:rPr>
                <w:sz w:val="24"/>
                <w:szCs w:val="22"/>
              </w:rPr>
              <w:t>May refer to general legal terms</w:t>
            </w:r>
          </w:p>
        </w:tc>
        <w:tc>
          <w:tcPr>
            <w:tcW w:w="1276" w:type="dxa"/>
          </w:tcPr>
          <w:p w14:paraId="1D5786A6" w14:textId="77777777" w:rsidR="007449EF" w:rsidRPr="007449EF" w:rsidRDefault="007449EF" w:rsidP="007449EF">
            <w:pPr>
              <w:jc w:val="center"/>
              <w:rPr>
                <w:sz w:val="24"/>
                <w:szCs w:val="22"/>
              </w:rPr>
            </w:pPr>
          </w:p>
          <w:p w14:paraId="41D55A35" w14:textId="77777777" w:rsidR="007449EF" w:rsidRPr="007449EF" w:rsidRDefault="007449EF" w:rsidP="007449EF">
            <w:pPr>
              <w:jc w:val="center"/>
              <w:rPr>
                <w:sz w:val="24"/>
                <w:szCs w:val="22"/>
              </w:rPr>
            </w:pPr>
          </w:p>
          <w:p w14:paraId="30F27D2B" w14:textId="77777777" w:rsidR="007449EF" w:rsidRPr="007449EF" w:rsidRDefault="007449EF" w:rsidP="007449EF">
            <w:pPr>
              <w:jc w:val="center"/>
              <w:rPr>
                <w:sz w:val="24"/>
                <w:szCs w:val="22"/>
              </w:rPr>
            </w:pPr>
            <w:r w:rsidRPr="007449EF">
              <w:rPr>
                <w:sz w:val="24"/>
                <w:szCs w:val="22"/>
              </w:rPr>
              <w:t>0-4</w:t>
            </w:r>
          </w:p>
        </w:tc>
      </w:tr>
    </w:tbl>
    <w:p w14:paraId="05C1E69D" w14:textId="77777777" w:rsidR="007449EF" w:rsidRPr="007449EF" w:rsidRDefault="007449EF" w:rsidP="007449EF">
      <w:pPr>
        <w:spacing w:line="240" w:lineRule="auto"/>
        <w:jc w:val="center"/>
        <w:rPr>
          <w:rFonts w:ascii="Times New Roman" w:eastAsia="Times New Roman" w:hAnsi="Times New Roman" w:cs="Times New Roman"/>
          <w:b/>
          <w:bCs/>
          <w:spacing w:val="1"/>
          <w:sz w:val="31"/>
          <w:szCs w:val="31"/>
        </w:rPr>
      </w:pPr>
    </w:p>
    <w:p w14:paraId="7AD6DCEE" w14:textId="50F411FA" w:rsidR="007449EF" w:rsidRPr="007449EF" w:rsidRDefault="007449EF" w:rsidP="007449EF">
      <w:pPr>
        <w:spacing w:after="200"/>
        <w:jc w:val="left"/>
        <w:rPr>
          <w:rFonts w:ascii="Times New Roman" w:eastAsia="Times New Roman" w:hAnsi="Times New Roman" w:cs="Times New Roman"/>
          <w:b/>
          <w:bCs/>
          <w:spacing w:val="1"/>
          <w:sz w:val="31"/>
          <w:szCs w:val="31"/>
        </w:rPr>
      </w:pPr>
    </w:p>
    <w:sectPr w:rsidR="007449EF" w:rsidRPr="007449EF" w:rsidSect="00BF243A">
      <w:footerReference w:type="default" r:id="rId1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CB9EE" w14:textId="77777777" w:rsidR="00D72997" w:rsidRDefault="00D72997" w:rsidP="005B2D03">
      <w:r>
        <w:separator/>
      </w:r>
    </w:p>
    <w:p w14:paraId="0F75A5F9" w14:textId="77777777" w:rsidR="00D72997" w:rsidRDefault="00D72997" w:rsidP="005B2D03"/>
  </w:endnote>
  <w:endnote w:type="continuationSeparator" w:id="0">
    <w:p w14:paraId="04FFA3D7" w14:textId="77777777" w:rsidR="00D72997" w:rsidRDefault="00D72997" w:rsidP="005B2D03">
      <w:r>
        <w:continuationSeparator/>
      </w:r>
    </w:p>
    <w:p w14:paraId="5E3D2A39" w14:textId="77777777" w:rsidR="00D72997" w:rsidRDefault="00D72997" w:rsidP="005B2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067618"/>
      <w:docPartObj>
        <w:docPartGallery w:val="Page Numbers (Bottom of Page)"/>
        <w:docPartUnique/>
      </w:docPartObj>
    </w:sdtPr>
    <w:sdtEndPr/>
    <w:sdtContent>
      <w:sdt>
        <w:sdtPr>
          <w:id w:val="-1769616900"/>
          <w:docPartObj>
            <w:docPartGallery w:val="Page Numbers (Top of Page)"/>
            <w:docPartUnique/>
          </w:docPartObj>
        </w:sdtPr>
        <w:sdtEndPr/>
        <w:sdtContent>
          <w:p w14:paraId="38A37202" w14:textId="6B7BA17A" w:rsidR="0088629C" w:rsidRPr="00144849" w:rsidRDefault="00144849" w:rsidP="005B2D03">
            <w:pPr>
              <w:pStyle w:val="Footer"/>
            </w:pPr>
            <w:r w:rsidRPr="00144849">
              <w:t xml:space="preserve">Page </w:t>
            </w:r>
            <w:r w:rsidRPr="00144849">
              <w:fldChar w:fldCharType="begin"/>
            </w:r>
            <w:r w:rsidRPr="00144849">
              <w:instrText xml:space="preserve"> PAGE </w:instrText>
            </w:r>
            <w:r w:rsidRPr="00144849">
              <w:fldChar w:fldCharType="separate"/>
            </w:r>
            <w:r w:rsidR="00E131C2">
              <w:rPr>
                <w:noProof/>
              </w:rPr>
              <w:t>2</w:t>
            </w:r>
            <w:r w:rsidRPr="00144849">
              <w:fldChar w:fldCharType="end"/>
            </w:r>
            <w:r w:rsidRPr="00144849">
              <w:t xml:space="preserve"> of </w:t>
            </w:r>
            <w:r w:rsidR="009A0CFA">
              <w:rPr>
                <w:noProof/>
              </w:rPr>
              <w:fldChar w:fldCharType="begin"/>
            </w:r>
            <w:r w:rsidR="009A0CFA">
              <w:rPr>
                <w:noProof/>
              </w:rPr>
              <w:instrText xml:space="preserve"> NUMPAGES  </w:instrText>
            </w:r>
            <w:r w:rsidR="009A0CFA">
              <w:rPr>
                <w:noProof/>
              </w:rPr>
              <w:fldChar w:fldCharType="separate"/>
            </w:r>
            <w:r w:rsidR="00E131C2">
              <w:rPr>
                <w:noProof/>
              </w:rPr>
              <w:t>4</w:t>
            </w:r>
            <w:r w:rsidR="009A0CFA">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DEFD6" w14:textId="77777777" w:rsidR="00D72997" w:rsidRDefault="00D72997" w:rsidP="005B2D03">
      <w:r>
        <w:separator/>
      </w:r>
    </w:p>
    <w:p w14:paraId="6486B763" w14:textId="77777777" w:rsidR="00D72997" w:rsidRDefault="00D72997" w:rsidP="005B2D03"/>
  </w:footnote>
  <w:footnote w:type="continuationSeparator" w:id="0">
    <w:p w14:paraId="7E177B5B" w14:textId="77777777" w:rsidR="00D72997" w:rsidRDefault="00D72997" w:rsidP="005B2D03">
      <w:r>
        <w:continuationSeparator/>
      </w:r>
    </w:p>
    <w:p w14:paraId="65E4490B" w14:textId="77777777" w:rsidR="00D72997" w:rsidRDefault="00D72997" w:rsidP="005B2D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1B2E"/>
    <w:multiLevelType w:val="hybridMultilevel"/>
    <w:tmpl w:val="A9024332"/>
    <w:lvl w:ilvl="0" w:tplc="3BF8025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5115D"/>
    <w:multiLevelType w:val="hybridMultilevel"/>
    <w:tmpl w:val="8FCC31F6"/>
    <w:lvl w:ilvl="0" w:tplc="0C090013">
      <w:start w:val="1"/>
      <w:numFmt w:val="upp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A57DE"/>
    <w:multiLevelType w:val="hybridMultilevel"/>
    <w:tmpl w:val="427AB696"/>
    <w:lvl w:ilvl="0" w:tplc="0B66915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6C7171"/>
    <w:multiLevelType w:val="hybridMultilevel"/>
    <w:tmpl w:val="96AE1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7C315E"/>
    <w:multiLevelType w:val="hybridMultilevel"/>
    <w:tmpl w:val="4EC65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A274BF"/>
    <w:multiLevelType w:val="hybridMultilevel"/>
    <w:tmpl w:val="106A0F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A25E2"/>
    <w:multiLevelType w:val="hybridMultilevel"/>
    <w:tmpl w:val="0A52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1931F1"/>
    <w:multiLevelType w:val="hybridMultilevel"/>
    <w:tmpl w:val="65806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F734385"/>
    <w:multiLevelType w:val="hybridMultilevel"/>
    <w:tmpl w:val="ADE837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B134AB"/>
    <w:multiLevelType w:val="hybridMultilevel"/>
    <w:tmpl w:val="9BEC42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E62E98"/>
    <w:multiLevelType w:val="hybridMultilevel"/>
    <w:tmpl w:val="6F28D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34571E"/>
    <w:multiLevelType w:val="hybridMultilevel"/>
    <w:tmpl w:val="5224AB6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D03CC5"/>
    <w:multiLevelType w:val="hybridMultilevel"/>
    <w:tmpl w:val="0AC0A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53D76F2"/>
    <w:multiLevelType w:val="hybridMultilevel"/>
    <w:tmpl w:val="FCF2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5C6F21"/>
    <w:multiLevelType w:val="hybridMultilevel"/>
    <w:tmpl w:val="31107A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7322742">
    <w:abstractNumId w:val="2"/>
  </w:num>
  <w:num w:numId="2" w16cid:durableId="673265207">
    <w:abstractNumId w:val="10"/>
  </w:num>
  <w:num w:numId="3" w16cid:durableId="1964118504">
    <w:abstractNumId w:val="3"/>
  </w:num>
  <w:num w:numId="4" w16cid:durableId="1618759792">
    <w:abstractNumId w:val="11"/>
  </w:num>
  <w:num w:numId="5" w16cid:durableId="192353966">
    <w:abstractNumId w:val="1"/>
  </w:num>
  <w:num w:numId="6" w16cid:durableId="1453473988">
    <w:abstractNumId w:val="7"/>
  </w:num>
  <w:num w:numId="7" w16cid:durableId="879512960">
    <w:abstractNumId w:val="13"/>
  </w:num>
  <w:num w:numId="8" w16cid:durableId="1639457715">
    <w:abstractNumId w:val="0"/>
  </w:num>
  <w:num w:numId="9" w16cid:durableId="806897739">
    <w:abstractNumId w:val="4"/>
  </w:num>
  <w:num w:numId="10" w16cid:durableId="1707100817">
    <w:abstractNumId w:val="14"/>
  </w:num>
  <w:num w:numId="11" w16cid:durableId="1150368793">
    <w:abstractNumId w:val="5"/>
  </w:num>
  <w:num w:numId="12" w16cid:durableId="884486324">
    <w:abstractNumId w:val="6"/>
  </w:num>
  <w:num w:numId="13" w16cid:durableId="615018355">
    <w:abstractNumId w:val="12"/>
  </w:num>
  <w:num w:numId="14" w16cid:durableId="1965037746">
    <w:abstractNumId w:val="9"/>
  </w:num>
  <w:num w:numId="15" w16cid:durableId="1791313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C2"/>
    <w:rsid w:val="000042CB"/>
    <w:rsid w:val="00026DA4"/>
    <w:rsid w:val="0004673F"/>
    <w:rsid w:val="00071CE5"/>
    <w:rsid w:val="00086054"/>
    <w:rsid w:val="000917AC"/>
    <w:rsid w:val="000C138E"/>
    <w:rsid w:val="000C6498"/>
    <w:rsid w:val="000F69B0"/>
    <w:rsid w:val="00127F01"/>
    <w:rsid w:val="00135267"/>
    <w:rsid w:val="00144849"/>
    <w:rsid w:val="00186C24"/>
    <w:rsid w:val="00191C45"/>
    <w:rsid w:val="0019632B"/>
    <w:rsid w:val="001C3E10"/>
    <w:rsid w:val="00215881"/>
    <w:rsid w:val="002201B0"/>
    <w:rsid w:val="00242A78"/>
    <w:rsid w:val="00253CCB"/>
    <w:rsid w:val="00286ED2"/>
    <w:rsid w:val="002B180F"/>
    <w:rsid w:val="002C3A74"/>
    <w:rsid w:val="002C5E98"/>
    <w:rsid w:val="00300358"/>
    <w:rsid w:val="00310CC6"/>
    <w:rsid w:val="00346650"/>
    <w:rsid w:val="00363A0B"/>
    <w:rsid w:val="003648AC"/>
    <w:rsid w:val="00383AE2"/>
    <w:rsid w:val="003B1277"/>
    <w:rsid w:val="003F27FB"/>
    <w:rsid w:val="00410FC1"/>
    <w:rsid w:val="00454478"/>
    <w:rsid w:val="004E3D98"/>
    <w:rsid w:val="004E682D"/>
    <w:rsid w:val="004F706E"/>
    <w:rsid w:val="004F7FBD"/>
    <w:rsid w:val="0051219C"/>
    <w:rsid w:val="00515BF5"/>
    <w:rsid w:val="00553D3E"/>
    <w:rsid w:val="00554366"/>
    <w:rsid w:val="005B055A"/>
    <w:rsid w:val="005B2D03"/>
    <w:rsid w:val="005C33AE"/>
    <w:rsid w:val="005E6341"/>
    <w:rsid w:val="005F6791"/>
    <w:rsid w:val="006339CE"/>
    <w:rsid w:val="00670545"/>
    <w:rsid w:val="00677F2B"/>
    <w:rsid w:val="006B4340"/>
    <w:rsid w:val="00713F7A"/>
    <w:rsid w:val="00715A4F"/>
    <w:rsid w:val="00725CE3"/>
    <w:rsid w:val="00733BA7"/>
    <w:rsid w:val="007449EF"/>
    <w:rsid w:val="00767B19"/>
    <w:rsid w:val="00775103"/>
    <w:rsid w:val="007B436C"/>
    <w:rsid w:val="007D38EF"/>
    <w:rsid w:val="007F53C2"/>
    <w:rsid w:val="00843957"/>
    <w:rsid w:val="00853B1D"/>
    <w:rsid w:val="008622FF"/>
    <w:rsid w:val="0086691A"/>
    <w:rsid w:val="0088629C"/>
    <w:rsid w:val="00895373"/>
    <w:rsid w:val="008B1706"/>
    <w:rsid w:val="008C51BC"/>
    <w:rsid w:val="008D0064"/>
    <w:rsid w:val="008D1805"/>
    <w:rsid w:val="008D4CFD"/>
    <w:rsid w:val="008D5D3D"/>
    <w:rsid w:val="008F5104"/>
    <w:rsid w:val="0090210A"/>
    <w:rsid w:val="0093028E"/>
    <w:rsid w:val="0094287B"/>
    <w:rsid w:val="009562A6"/>
    <w:rsid w:val="0096352D"/>
    <w:rsid w:val="00983F67"/>
    <w:rsid w:val="00993DED"/>
    <w:rsid w:val="009A0CFA"/>
    <w:rsid w:val="009C7D65"/>
    <w:rsid w:val="009C7FEA"/>
    <w:rsid w:val="009F0508"/>
    <w:rsid w:val="00A2090F"/>
    <w:rsid w:val="00A23F22"/>
    <w:rsid w:val="00A336D1"/>
    <w:rsid w:val="00A61EBC"/>
    <w:rsid w:val="00A63E18"/>
    <w:rsid w:val="00A83887"/>
    <w:rsid w:val="00A93BD7"/>
    <w:rsid w:val="00AC4EB8"/>
    <w:rsid w:val="00B12E81"/>
    <w:rsid w:val="00B30203"/>
    <w:rsid w:val="00BA3FCE"/>
    <w:rsid w:val="00BC1A52"/>
    <w:rsid w:val="00BD5C71"/>
    <w:rsid w:val="00BE0F3A"/>
    <w:rsid w:val="00BF243A"/>
    <w:rsid w:val="00C01D56"/>
    <w:rsid w:val="00C04E07"/>
    <w:rsid w:val="00C21D6B"/>
    <w:rsid w:val="00C4016A"/>
    <w:rsid w:val="00C430CC"/>
    <w:rsid w:val="00C44F30"/>
    <w:rsid w:val="00C56CC0"/>
    <w:rsid w:val="00C86CD0"/>
    <w:rsid w:val="00C965ED"/>
    <w:rsid w:val="00CB557B"/>
    <w:rsid w:val="00CB6870"/>
    <w:rsid w:val="00CB70B5"/>
    <w:rsid w:val="00CD25D6"/>
    <w:rsid w:val="00CD4289"/>
    <w:rsid w:val="00CF21AB"/>
    <w:rsid w:val="00D30666"/>
    <w:rsid w:val="00D44E8D"/>
    <w:rsid w:val="00D72997"/>
    <w:rsid w:val="00D937D7"/>
    <w:rsid w:val="00D973A1"/>
    <w:rsid w:val="00DD3956"/>
    <w:rsid w:val="00DF2F6F"/>
    <w:rsid w:val="00E07D5C"/>
    <w:rsid w:val="00E131C2"/>
    <w:rsid w:val="00E83A17"/>
    <w:rsid w:val="00E973A7"/>
    <w:rsid w:val="00E975B4"/>
    <w:rsid w:val="00EC35B8"/>
    <w:rsid w:val="00F355D1"/>
    <w:rsid w:val="00F42F62"/>
    <w:rsid w:val="00F65A2D"/>
    <w:rsid w:val="00F67CBA"/>
    <w:rsid w:val="00F87B8A"/>
    <w:rsid w:val="00FB5285"/>
    <w:rsid w:val="00FD2146"/>
    <w:rsid w:val="00FD7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D9511"/>
  <w15:docId w15:val="{F6F8C7F5-CD33-44FA-98AD-354E52BB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5B2D03"/>
    <w:pPr>
      <w:spacing w:after="120"/>
      <w:jc w:val="both"/>
    </w:pPr>
    <w:rPr>
      <w:rFonts w:ascii="Arial" w:hAnsi="Arial"/>
      <w:color w:val="404040" w:themeColor="text1" w:themeTint="BF"/>
      <w:sz w:val="20"/>
      <w:szCs w:val="20"/>
    </w:rPr>
  </w:style>
  <w:style w:type="paragraph" w:styleId="Heading1">
    <w:name w:val="heading 1"/>
    <w:aliases w:val="Assess Details"/>
    <w:basedOn w:val="Normal"/>
    <w:next w:val="Normal"/>
    <w:link w:val="Heading1Char"/>
    <w:uiPriority w:val="9"/>
    <w:qFormat/>
    <w:rsid w:val="005B2D03"/>
    <w:pPr>
      <w:tabs>
        <w:tab w:val="left" w:pos="5103"/>
      </w:tabs>
      <w:spacing w:before="240" w:line="240" w:lineRule="auto"/>
      <w:jc w:val="left"/>
      <w:outlineLvl w:val="0"/>
    </w:pPr>
    <w:rPr>
      <w:rFonts w:cs="Arial"/>
      <w:sz w:val="24"/>
      <w:szCs w:val="24"/>
    </w:rPr>
  </w:style>
  <w:style w:type="paragraph" w:styleId="Heading2">
    <w:name w:val="heading 2"/>
    <w:aliases w:val="Year,Course Headings"/>
    <w:basedOn w:val="Normal"/>
    <w:next w:val="Normal"/>
    <w:link w:val="Heading2Char"/>
    <w:uiPriority w:val="9"/>
    <w:unhideWhenUsed/>
    <w:qFormat/>
    <w:rsid w:val="009C7D65"/>
    <w:pPr>
      <w:spacing w:line="360" w:lineRule="auto"/>
      <w:jc w:val="center"/>
      <w:outlineLvl w:val="1"/>
    </w:pPr>
    <w:rPr>
      <w:rFonts w:eastAsia="Calibri" w:cs="Arial"/>
      <w:sz w:val="32"/>
      <w:szCs w:val="28"/>
    </w:rPr>
  </w:style>
  <w:style w:type="paragraph" w:styleId="Heading3">
    <w:name w:val="heading 3"/>
    <w:aliases w:val="Assess Title"/>
    <w:basedOn w:val="Normal"/>
    <w:next w:val="Normal"/>
    <w:link w:val="Heading3Char"/>
    <w:uiPriority w:val="9"/>
    <w:unhideWhenUsed/>
    <w:qFormat/>
    <w:rsid w:val="00346650"/>
    <w:pPr>
      <w:keepNext/>
      <w:keepLines/>
      <w:spacing w:before="120" w:line="360" w:lineRule="auto"/>
      <w:jc w:val="center"/>
      <w:outlineLvl w:val="2"/>
    </w:pPr>
    <w:rPr>
      <w:rFonts w:eastAsia="Calibri" w:cstheme="majorBidi"/>
      <w:b/>
      <w:sz w:val="36"/>
      <w:szCs w:val="24"/>
    </w:rPr>
  </w:style>
  <w:style w:type="paragraph" w:styleId="Heading4">
    <w:name w:val="heading 4"/>
    <w:aliases w:val="Body Heading"/>
    <w:basedOn w:val="Heading2"/>
    <w:next w:val="Normal"/>
    <w:link w:val="Heading4Char"/>
    <w:uiPriority w:val="9"/>
    <w:unhideWhenUsed/>
    <w:qFormat/>
    <w:rsid w:val="00346650"/>
    <w:pPr>
      <w:jc w:val="both"/>
      <w:outlineLvl w:val="3"/>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CC6"/>
    <w:rPr>
      <w:rFonts w:ascii="Tahoma" w:hAnsi="Tahoma" w:cs="Tahoma"/>
      <w:sz w:val="16"/>
      <w:szCs w:val="16"/>
    </w:rPr>
  </w:style>
  <w:style w:type="table" w:styleId="TableGrid">
    <w:name w:val="Table Grid"/>
    <w:basedOn w:val="TableNormal"/>
    <w:uiPriority w:val="59"/>
    <w:rsid w:val="0086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3FCE"/>
    <w:rPr>
      <w:color w:val="808080"/>
    </w:rPr>
  </w:style>
  <w:style w:type="paragraph" w:styleId="ListParagraph">
    <w:name w:val="List Paragraph"/>
    <w:basedOn w:val="Normal"/>
    <w:uiPriority w:val="34"/>
    <w:qFormat/>
    <w:rsid w:val="00346650"/>
    <w:pPr>
      <w:numPr>
        <w:numId w:val="1"/>
      </w:numPr>
      <w:ind w:left="714" w:hanging="357"/>
    </w:pPr>
    <w:rPr>
      <w:rFonts w:cs="Arial"/>
    </w:rPr>
  </w:style>
  <w:style w:type="character" w:customStyle="1" w:styleId="Heading1Char">
    <w:name w:val="Heading 1 Char"/>
    <w:aliases w:val="Assess Details Char"/>
    <w:basedOn w:val="DefaultParagraphFont"/>
    <w:link w:val="Heading1"/>
    <w:uiPriority w:val="9"/>
    <w:rsid w:val="005B2D03"/>
    <w:rPr>
      <w:rFonts w:ascii="Arial" w:hAnsi="Arial" w:cs="Arial"/>
      <w:color w:val="404040" w:themeColor="text1" w:themeTint="BF"/>
      <w:sz w:val="24"/>
      <w:szCs w:val="24"/>
    </w:rPr>
  </w:style>
  <w:style w:type="character" w:customStyle="1" w:styleId="Heading2Char">
    <w:name w:val="Heading 2 Char"/>
    <w:aliases w:val="Year Char,Course Headings Char"/>
    <w:basedOn w:val="DefaultParagraphFont"/>
    <w:link w:val="Heading2"/>
    <w:uiPriority w:val="9"/>
    <w:rsid w:val="009C7D65"/>
    <w:rPr>
      <w:rFonts w:ascii="Arial" w:eastAsia="Calibri" w:hAnsi="Arial" w:cs="Arial"/>
      <w:color w:val="404040" w:themeColor="text1" w:themeTint="BF"/>
      <w:sz w:val="32"/>
      <w:szCs w:val="28"/>
    </w:rPr>
  </w:style>
  <w:style w:type="character" w:customStyle="1" w:styleId="Heading3Char">
    <w:name w:val="Heading 3 Char"/>
    <w:aliases w:val="Assess Title Char"/>
    <w:basedOn w:val="DefaultParagraphFont"/>
    <w:link w:val="Heading3"/>
    <w:uiPriority w:val="9"/>
    <w:rsid w:val="00346650"/>
    <w:rPr>
      <w:rFonts w:ascii="Arial" w:eastAsia="Calibri" w:hAnsi="Arial" w:cstheme="majorBidi"/>
      <w:b/>
      <w:color w:val="404040" w:themeColor="text1" w:themeTint="BF"/>
      <w:sz w:val="36"/>
      <w:szCs w:val="24"/>
    </w:rPr>
  </w:style>
  <w:style w:type="paragraph" w:styleId="Header">
    <w:name w:val="header"/>
    <w:basedOn w:val="Normal"/>
    <w:link w:val="HeaderChar"/>
    <w:uiPriority w:val="99"/>
    <w:unhideWhenUsed/>
    <w:rsid w:val="00886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29C"/>
    <w:rPr>
      <w:rFonts w:ascii="Arial" w:hAnsi="Arial"/>
      <w:color w:val="404040" w:themeColor="text1" w:themeTint="BF"/>
      <w:sz w:val="24"/>
    </w:rPr>
  </w:style>
  <w:style w:type="paragraph" w:styleId="Footer">
    <w:name w:val="footer"/>
    <w:basedOn w:val="Normal"/>
    <w:link w:val="FooterChar"/>
    <w:uiPriority w:val="99"/>
    <w:unhideWhenUsed/>
    <w:rsid w:val="00886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29C"/>
    <w:rPr>
      <w:rFonts w:ascii="Arial" w:hAnsi="Arial"/>
      <w:color w:val="404040" w:themeColor="text1" w:themeTint="BF"/>
      <w:sz w:val="24"/>
    </w:rPr>
  </w:style>
  <w:style w:type="character" w:styleId="Hyperlink">
    <w:name w:val="Hyperlink"/>
    <w:basedOn w:val="DefaultParagraphFont"/>
    <w:uiPriority w:val="99"/>
    <w:unhideWhenUsed/>
    <w:rsid w:val="00DF2F6F"/>
    <w:rPr>
      <w:color w:val="0000FF" w:themeColor="hyperlink"/>
      <w:u w:val="single"/>
    </w:rPr>
  </w:style>
  <w:style w:type="character" w:customStyle="1" w:styleId="UnresolvedMention1">
    <w:name w:val="Unresolved Mention1"/>
    <w:basedOn w:val="DefaultParagraphFont"/>
    <w:uiPriority w:val="99"/>
    <w:semiHidden/>
    <w:unhideWhenUsed/>
    <w:rsid w:val="00DF2F6F"/>
    <w:rPr>
      <w:color w:val="605E5C"/>
      <w:shd w:val="clear" w:color="auto" w:fill="E1DFDD"/>
    </w:rPr>
  </w:style>
  <w:style w:type="paragraph" w:styleId="NoSpacing">
    <w:name w:val="No Spacing"/>
    <w:uiPriority w:val="1"/>
    <w:rsid w:val="00346650"/>
    <w:pPr>
      <w:spacing w:after="0" w:line="240" w:lineRule="auto"/>
      <w:jc w:val="both"/>
    </w:pPr>
    <w:rPr>
      <w:rFonts w:ascii="Arial" w:hAnsi="Arial"/>
      <w:color w:val="404040" w:themeColor="text1" w:themeTint="BF"/>
      <w:sz w:val="24"/>
    </w:rPr>
  </w:style>
  <w:style w:type="character" w:customStyle="1" w:styleId="Heading4Char">
    <w:name w:val="Heading 4 Char"/>
    <w:aliases w:val="Body Heading Char"/>
    <w:basedOn w:val="DefaultParagraphFont"/>
    <w:link w:val="Heading4"/>
    <w:uiPriority w:val="9"/>
    <w:rsid w:val="00346650"/>
    <w:rPr>
      <w:rFonts w:ascii="Arial" w:eastAsia="Calibri" w:hAnsi="Arial" w:cs="Arial"/>
      <w:color w:val="404040" w:themeColor="text1" w:themeTint="BF"/>
      <w:sz w:val="32"/>
      <w:szCs w:val="32"/>
    </w:rPr>
  </w:style>
  <w:style w:type="paragraph" w:customStyle="1" w:styleId="column3">
    <w:name w:val="column 3"/>
    <w:basedOn w:val="Normal"/>
    <w:qFormat/>
    <w:rsid w:val="00BF243A"/>
    <w:pPr>
      <w:spacing w:after="0" w:line="240" w:lineRule="auto"/>
      <w:jc w:val="left"/>
    </w:pPr>
    <w:rPr>
      <w:rFonts w:ascii="Times New Roman" w:eastAsia="Times New Roman" w:hAnsi="Times New Roman" w:cs="Times New Roman"/>
      <w:color w:val="auto"/>
      <w:sz w:val="24"/>
      <w:szCs w:val="24"/>
      <w:lang w:val="en-GB" w:eastAsia="en-AU"/>
    </w:rPr>
  </w:style>
  <w:style w:type="paragraph" w:customStyle="1" w:styleId="Default">
    <w:name w:val="Default"/>
    <w:rsid w:val="00BF243A"/>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rsid w:val="0074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59644">
      <w:bodyDiv w:val="1"/>
      <w:marLeft w:val="0"/>
      <w:marRight w:val="0"/>
      <w:marTop w:val="0"/>
      <w:marBottom w:val="0"/>
      <w:divBdr>
        <w:top w:val="none" w:sz="0" w:space="0" w:color="auto"/>
        <w:left w:val="none" w:sz="0" w:space="0" w:color="auto"/>
        <w:bottom w:val="none" w:sz="0" w:space="0" w:color="auto"/>
        <w:right w:val="none" w:sz="0" w:space="0" w:color="auto"/>
      </w:divBdr>
    </w:div>
    <w:div w:id="745687761">
      <w:bodyDiv w:val="1"/>
      <w:marLeft w:val="0"/>
      <w:marRight w:val="0"/>
      <w:marTop w:val="0"/>
      <w:marBottom w:val="0"/>
      <w:divBdr>
        <w:top w:val="none" w:sz="0" w:space="0" w:color="auto"/>
        <w:left w:val="none" w:sz="0" w:space="0" w:color="auto"/>
        <w:bottom w:val="none" w:sz="0" w:space="0" w:color="auto"/>
        <w:right w:val="none" w:sz="0" w:space="0" w:color="auto"/>
      </w:divBdr>
    </w:div>
    <w:div w:id="993068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ionstandards.nsw.edu.au/wps/portal/nesa/11-12/hsc/hsc-student-guide/glossary-keywo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rphy111\Downloads\2020%20Assessment%20Notific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F21FD918BD4C7E97C65C4663B140BB"/>
        <w:category>
          <w:name w:val="General"/>
          <w:gallery w:val="placeholder"/>
        </w:category>
        <w:types>
          <w:type w:val="bbPlcHdr"/>
        </w:types>
        <w:behaviors>
          <w:behavior w:val="content"/>
        </w:behaviors>
        <w:guid w:val="{31D7FB2E-A503-4397-BB05-DE4C42381656}"/>
      </w:docPartPr>
      <w:docPartBody>
        <w:p w:rsidR="00995D6D" w:rsidRDefault="002D28A6" w:rsidP="002D28A6">
          <w:pPr>
            <w:pStyle w:val="B4F21FD918BD4C7E97C65C4663B140BB"/>
          </w:pPr>
          <w:r w:rsidRPr="00780C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F7"/>
    <w:rsid w:val="002D28A6"/>
    <w:rsid w:val="005C33AE"/>
    <w:rsid w:val="00677DF7"/>
    <w:rsid w:val="00953D99"/>
    <w:rsid w:val="00983F67"/>
    <w:rsid w:val="00995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8A6"/>
    <w:rPr>
      <w:color w:val="808080"/>
    </w:rPr>
  </w:style>
  <w:style w:type="paragraph" w:customStyle="1" w:styleId="B4F21FD918BD4C7E97C65C4663B140BB">
    <w:name w:val="B4F21FD918BD4C7E97C65C4663B140BB"/>
    <w:rsid w:val="002D2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3D7BA3-DF22-4BB8-8C17-18DC83EA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Assessment Notification Template</Template>
  <TotalTime>60</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Murphy</dc:creator>
  <cp:keywords/>
  <dc:description/>
  <cp:lastModifiedBy>Alison Bargarey</cp:lastModifiedBy>
  <cp:revision>1</cp:revision>
  <cp:lastPrinted>2024-08-05T01:47:00Z</cp:lastPrinted>
  <dcterms:created xsi:type="dcterms:W3CDTF">2024-08-01T03:49:00Z</dcterms:created>
  <dcterms:modified xsi:type="dcterms:W3CDTF">2024-08-06T22:59:00Z</dcterms:modified>
</cp:coreProperties>
</file>